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rPr>
        <w:id w:val="7072867"/>
        <w:docPartObj>
          <w:docPartGallery w:val="Cover Pages"/>
          <w:docPartUnique/>
        </w:docPartObj>
      </w:sdtPr>
      <w:sdtEndPr>
        <w:rPr>
          <w:rFonts w:asciiTheme="minorHAnsi" w:eastAsiaTheme="minorEastAsia" w:hAnsiTheme="minorHAnsi" w:cstheme="minorBidi"/>
          <w:caps w:val="0"/>
          <w:sz w:val="32"/>
          <w:szCs w:val="32"/>
        </w:rPr>
      </w:sdtEndPr>
      <w:sdtContent>
        <w:tbl>
          <w:tblPr>
            <w:tblW w:w="5000" w:type="pct"/>
            <w:jc w:val="center"/>
            <w:tblLook w:val="04A0" w:firstRow="1" w:lastRow="0" w:firstColumn="1" w:lastColumn="0" w:noHBand="0" w:noVBand="1"/>
          </w:tblPr>
          <w:tblGrid>
            <w:gridCol w:w="9288"/>
          </w:tblGrid>
          <w:tr w:rsidR="00FA51B9" w:rsidRPr="001E3089" w:rsidTr="00A453E9">
            <w:trPr>
              <w:trHeight w:val="3837"/>
              <w:jc w:val="center"/>
            </w:trPr>
            <w:tc>
              <w:tcPr>
                <w:tcW w:w="5000" w:type="pct"/>
              </w:tcPr>
              <w:p w:rsidR="008225E8" w:rsidRPr="001E3089" w:rsidRDefault="00CB57B0" w:rsidP="008225E8">
                <w:pPr>
                  <w:rPr>
                    <w:lang w:eastAsia="en-US"/>
                  </w:rPr>
                </w:pPr>
                <w:r>
                  <w:rPr>
                    <w:noProof/>
                  </w:rPr>
                  <mc:AlternateContent>
                    <mc:Choice Requires="wps">
                      <w:drawing>
                        <wp:anchor distT="0" distB="0" distL="114300" distR="114300" simplePos="0" relativeHeight="251744256" behindDoc="0" locked="0" layoutInCell="1" allowOverlap="1">
                          <wp:simplePos x="0" y="0"/>
                          <wp:positionH relativeFrom="column">
                            <wp:posOffset>555625</wp:posOffset>
                          </wp:positionH>
                          <wp:positionV relativeFrom="paragraph">
                            <wp:posOffset>-480695</wp:posOffset>
                          </wp:positionV>
                          <wp:extent cx="4610100" cy="1228725"/>
                          <wp:effectExtent l="0" t="0" r="0" b="9525"/>
                          <wp:wrapNone/>
                          <wp:docPr id="13"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089" w:rsidRPr="001E3089" w:rsidRDefault="001E3089" w:rsidP="007F41A8">
                                      <w:pPr>
                                        <w:spacing w:after="0"/>
                                        <w:jc w:val="center"/>
                                        <w:rPr>
                                          <w:rFonts w:asciiTheme="minorBidi" w:eastAsia="Calibri" w:hAnsiTheme="minorBidi"/>
                                          <w:b/>
                                          <w:bCs/>
                                          <w:sz w:val="28"/>
                                          <w:szCs w:val="28"/>
                                          <w:rtl/>
                                          <w:lang w:eastAsia="en-US"/>
                                        </w:rPr>
                                      </w:pPr>
                                      <w:bookmarkStart w:id="1" w:name="_Hlk7389504"/>
                                      <w:bookmarkEnd w:id="1"/>
                                      <w:r w:rsidRPr="001E3089">
                                        <w:rPr>
                                          <w:rFonts w:asciiTheme="minorBidi" w:eastAsia="Calibri" w:hAnsiTheme="minorBidi"/>
                                          <w:b/>
                                          <w:bCs/>
                                          <w:sz w:val="28"/>
                                          <w:szCs w:val="28"/>
                                          <w:lang w:eastAsia="en-US"/>
                                        </w:rPr>
                                        <w:t>République algérienne démocratique et populaire</w:t>
                                      </w:r>
                                    </w:p>
                                    <w:p w:rsidR="001E3089" w:rsidRPr="001E3089" w:rsidRDefault="001E3089" w:rsidP="007F41A8">
                                      <w:pPr>
                                        <w:spacing w:after="0"/>
                                        <w:jc w:val="center"/>
                                        <w:rPr>
                                          <w:rFonts w:asciiTheme="minorBidi" w:eastAsia="Calibri" w:hAnsiTheme="minorBidi"/>
                                          <w:b/>
                                          <w:bCs/>
                                          <w:sz w:val="28"/>
                                          <w:szCs w:val="28"/>
                                          <w:rtl/>
                                          <w:lang w:eastAsia="en-US"/>
                                        </w:rPr>
                                      </w:pPr>
                                      <w:r w:rsidRPr="001E3089">
                                        <w:rPr>
                                          <w:rFonts w:asciiTheme="minorBidi" w:eastAsia="Calibri" w:hAnsiTheme="minorBidi"/>
                                          <w:b/>
                                          <w:bCs/>
                                          <w:sz w:val="28"/>
                                          <w:szCs w:val="28"/>
                                          <w:lang w:eastAsia="en-US"/>
                                        </w:rPr>
                                        <w:t>Ministère de l'enseignement supérieur et de la recherche scientifique</w:t>
                                      </w:r>
                                    </w:p>
                                    <w:p w:rsidR="001E3089" w:rsidRPr="001E3089" w:rsidRDefault="001E3089" w:rsidP="007F41A8">
                                      <w:pPr>
                                        <w:spacing w:after="0"/>
                                        <w:jc w:val="center"/>
                                        <w:rPr>
                                          <w:rFonts w:asciiTheme="minorBidi" w:eastAsia="Calibri" w:hAnsiTheme="minorBidi"/>
                                          <w:b/>
                                          <w:bCs/>
                                          <w:sz w:val="28"/>
                                          <w:szCs w:val="28"/>
                                          <w:rtl/>
                                          <w:lang w:eastAsia="en-US"/>
                                        </w:rPr>
                                      </w:pPr>
                                      <w:r w:rsidRPr="001E3089">
                                        <w:rPr>
                                          <w:rFonts w:asciiTheme="minorBidi" w:eastAsia="Calibri" w:hAnsiTheme="minorBidi"/>
                                          <w:b/>
                                          <w:bCs/>
                                          <w:sz w:val="28"/>
                                          <w:szCs w:val="28"/>
                                          <w:lang w:eastAsia="en-US"/>
                                        </w:rPr>
                                        <w:t>Université D’El Oued</w:t>
                                      </w:r>
                                    </w:p>
                                    <w:p w:rsidR="009917CE" w:rsidRPr="001E3089" w:rsidRDefault="009917CE" w:rsidP="001E3089">
                                      <w:pPr>
                                        <w:bidi/>
                                        <w:spacing w:after="0" w:line="360" w:lineRule="auto"/>
                                        <w:rPr>
                                          <w:rFonts w:asciiTheme="minorBidi" w:hAnsiTheme="minorBidi"/>
                                          <w:b/>
                                          <w:bCs/>
                                          <w:sz w:val="28"/>
                                          <w:szCs w:val="28"/>
                                          <w:lang w:bidi="ar-D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8" o:spid="_x0000_s1026" type="#_x0000_t202" style="position:absolute;margin-left:43.75pt;margin-top:-37.85pt;width:363pt;height:96.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1QBggIAABM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" stroked="f">
                          <v:textbox>
                            <w:txbxContent>
                              <w:p w:rsidR="001E3089" w:rsidRPr="001E3089" w:rsidRDefault="001E3089" w:rsidP="007F41A8">
                                <w:pPr>
                                  <w:spacing w:after="0"/>
                                  <w:jc w:val="center"/>
                                  <w:rPr>
                                    <w:rFonts w:asciiTheme="minorBidi" w:eastAsia="Calibri" w:hAnsiTheme="minorBidi"/>
                                    <w:b/>
                                    <w:bCs/>
                                    <w:sz w:val="28"/>
                                    <w:szCs w:val="28"/>
                                    <w:rtl/>
                                    <w:lang w:eastAsia="en-US"/>
                                  </w:rPr>
                                </w:pPr>
                                <w:bookmarkStart w:id="2" w:name="_Hlk7389504"/>
                                <w:bookmarkEnd w:id="2"/>
                                <w:r w:rsidRPr="001E3089">
                                  <w:rPr>
                                    <w:rFonts w:asciiTheme="minorBidi" w:eastAsia="Calibri" w:hAnsiTheme="minorBidi"/>
                                    <w:b/>
                                    <w:bCs/>
                                    <w:sz w:val="28"/>
                                    <w:szCs w:val="28"/>
                                    <w:lang w:eastAsia="en-US"/>
                                  </w:rPr>
                                  <w:t>République algérienne démocratique et populaire</w:t>
                                </w:r>
                              </w:p>
                              <w:p w:rsidR="001E3089" w:rsidRPr="001E3089" w:rsidRDefault="001E3089" w:rsidP="007F41A8">
                                <w:pPr>
                                  <w:spacing w:after="0"/>
                                  <w:jc w:val="center"/>
                                  <w:rPr>
                                    <w:rFonts w:asciiTheme="minorBidi" w:eastAsia="Calibri" w:hAnsiTheme="minorBidi"/>
                                    <w:b/>
                                    <w:bCs/>
                                    <w:sz w:val="28"/>
                                    <w:szCs w:val="28"/>
                                    <w:rtl/>
                                    <w:lang w:eastAsia="en-US"/>
                                  </w:rPr>
                                </w:pPr>
                                <w:r w:rsidRPr="001E3089">
                                  <w:rPr>
                                    <w:rFonts w:asciiTheme="minorBidi" w:eastAsia="Calibri" w:hAnsiTheme="minorBidi"/>
                                    <w:b/>
                                    <w:bCs/>
                                    <w:sz w:val="28"/>
                                    <w:szCs w:val="28"/>
                                    <w:lang w:eastAsia="en-US"/>
                                  </w:rPr>
                                  <w:t>Ministère de l'enseignement supérieur et de la recherche scientifique</w:t>
                                </w:r>
                              </w:p>
                              <w:p w:rsidR="001E3089" w:rsidRPr="001E3089" w:rsidRDefault="001E3089" w:rsidP="007F41A8">
                                <w:pPr>
                                  <w:spacing w:after="0"/>
                                  <w:jc w:val="center"/>
                                  <w:rPr>
                                    <w:rFonts w:asciiTheme="minorBidi" w:eastAsia="Calibri" w:hAnsiTheme="minorBidi"/>
                                    <w:b/>
                                    <w:bCs/>
                                    <w:sz w:val="28"/>
                                    <w:szCs w:val="28"/>
                                    <w:rtl/>
                                    <w:lang w:eastAsia="en-US"/>
                                  </w:rPr>
                                </w:pPr>
                                <w:r w:rsidRPr="001E3089">
                                  <w:rPr>
                                    <w:rFonts w:asciiTheme="minorBidi" w:eastAsia="Calibri" w:hAnsiTheme="minorBidi"/>
                                    <w:b/>
                                    <w:bCs/>
                                    <w:sz w:val="28"/>
                                    <w:szCs w:val="28"/>
                                    <w:lang w:eastAsia="en-US"/>
                                  </w:rPr>
                                  <w:t>Université D’El Oued</w:t>
                                </w:r>
                              </w:p>
                              <w:p w:rsidR="009917CE" w:rsidRPr="001E3089" w:rsidRDefault="009917CE" w:rsidP="001E3089">
                                <w:pPr>
                                  <w:bidi/>
                                  <w:spacing w:after="0" w:line="360" w:lineRule="auto"/>
                                  <w:rPr>
                                    <w:rFonts w:asciiTheme="minorBidi" w:hAnsiTheme="minorBidi"/>
                                    <w:b/>
                                    <w:bCs/>
                                    <w:sz w:val="28"/>
                                    <w:szCs w:val="28"/>
                                    <w:lang w:bidi="ar-DZ"/>
                                  </w:rPr>
                                </w:pPr>
                              </w:p>
                            </w:txbxContent>
                          </v:textbox>
                        </v:shape>
                      </w:pict>
                    </mc:Fallback>
                  </mc:AlternateContent>
                </w:r>
              </w:p>
              <w:p w:rsidR="008225E8" w:rsidRPr="001E3089" w:rsidRDefault="008225E8" w:rsidP="008225E8">
                <w:pPr>
                  <w:rPr>
                    <w:lang w:eastAsia="en-US"/>
                  </w:rPr>
                </w:pPr>
              </w:p>
              <w:p w:rsidR="00FA51B9" w:rsidRPr="001E3089" w:rsidRDefault="00CB57B0" w:rsidP="00A453E9">
                <w:pPr>
                  <w:tabs>
                    <w:tab w:val="left" w:pos="6720"/>
                  </w:tabs>
                  <w:rPr>
                    <w:lang w:eastAsia="en-US"/>
                  </w:rPr>
                </w:pPr>
                <w:r>
                  <w:rPr>
                    <w:noProof/>
                  </w:rPr>
                  <mc:AlternateContent>
                    <mc:Choice Requires="wps">
                      <w:drawing>
                        <wp:anchor distT="0" distB="0" distL="114300" distR="114300" simplePos="0" relativeHeight="251745280" behindDoc="0" locked="0" layoutInCell="1" allowOverlap="1">
                          <wp:simplePos x="0" y="0"/>
                          <wp:positionH relativeFrom="column">
                            <wp:posOffset>2224405</wp:posOffset>
                          </wp:positionH>
                          <wp:positionV relativeFrom="paragraph">
                            <wp:posOffset>97155</wp:posOffset>
                          </wp:positionV>
                          <wp:extent cx="1371600" cy="1304925"/>
                          <wp:effectExtent l="0" t="0" r="0" b="9525"/>
                          <wp:wrapNone/>
                          <wp:docPr id="12"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30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17CE" w:rsidRDefault="009917CE">
                                      <w:r w:rsidRPr="00A453E9">
                                        <w:rPr>
                                          <w:rFonts w:hint="cs"/>
                                          <w:noProof/>
                                        </w:rPr>
                                        <w:drawing>
                                          <wp:inline distT="0" distB="0" distL="0" distR="0">
                                            <wp:extent cx="1266825" cy="1313575"/>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1266825" cy="131357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27" type="#_x0000_t202" style="position:absolute;margin-left:175.15pt;margin-top:7.65pt;width:108pt;height:102.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lm6hQIAABo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" stroked="f">
                          <v:textbox>
                            <w:txbxContent>
                              <w:p w:rsidR="009917CE" w:rsidRDefault="009917CE">
                                <w:r w:rsidRPr="00A453E9">
                                  <w:rPr>
                                    <w:rFonts w:hint="cs"/>
                                    <w:noProof/>
                                  </w:rPr>
                                  <w:drawing>
                                    <wp:inline distT="0" distB="0" distL="0" distR="0">
                                      <wp:extent cx="1266825" cy="1313575"/>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1266825" cy="131357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p>
                            </w:txbxContent>
                          </v:textbox>
                        </v:shape>
                      </w:pict>
                    </mc:Fallback>
                  </mc:AlternateContent>
                </w:r>
                <w:r w:rsidR="008225E8" w:rsidRPr="001E3089">
                  <w:rPr>
                    <w:lang w:eastAsia="en-US"/>
                  </w:rPr>
                  <w:tab/>
                </w:r>
              </w:p>
            </w:tc>
          </w:tr>
          <w:tr w:rsidR="00FA51B9" w:rsidRPr="001E3089">
            <w:trPr>
              <w:trHeight w:val="1440"/>
              <w:jc w:val="center"/>
            </w:trPr>
            <w:bookmarkStart w:id="3" w:name="_Hlk7373305" w:displacedByCustomXml="next"/>
            <w:sdt>
              <w:sdtPr>
                <w:rPr>
                  <w:rFonts w:asciiTheme="minorBidi" w:eastAsiaTheme="majorEastAsia" w:hAnsiTheme="minorBidi"/>
                  <w:b/>
                  <w:bCs/>
                  <w:sz w:val="72"/>
                  <w:szCs w:val="72"/>
                  <w:rtl/>
                  <w:lang w:bidi="ar-DZ"/>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FA51B9" w:rsidRPr="001E3089" w:rsidRDefault="001E3089" w:rsidP="00B242F9">
                    <w:pPr>
                      <w:pStyle w:val="Sansinterligne"/>
                      <w:bidi/>
                      <w:jc w:val="center"/>
                      <w:rPr>
                        <w:rFonts w:asciiTheme="majorHAnsi" w:eastAsiaTheme="majorEastAsia" w:hAnsiTheme="majorHAnsi" w:cstheme="majorBidi"/>
                        <w:b/>
                        <w:bCs/>
                        <w:sz w:val="80"/>
                        <w:szCs w:val="80"/>
                      </w:rPr>
                    </w:pPr>
                    <w:r w:rsidRPr="001E3089">
                      <w:rPr>
                        <w:rFonts w:asciiTheme="minorBidi" w:eastAsiaTheme="majorEastAsia" w:hAnsiTheme="minorBidi"/>
                        <w:b/>
                        <w:bCs/>
                        <w:sz w:val="72"/>
                        <w:szCs w:val="72"/>
                        <w:lang w:bidi="ar-DZ"/>
                      </w:rPr>
                      <w:t>L'accompagnement pédagogique d’enseignant nouveau recruté</w:t>
                    </w:r>
                  </w:p>
                </w:tc>
              </w:sdtContent>
            </w:sdt>
            <w:bookmarkEnd w:id="3" w:displacedByCustomXml="prev"/>
          </w:tr>
          <w:tr w:rsidR="00FA51B9" w:rsidRPr="001E3089">
            <w:trPr>
              <w:trHeight w:val="720"/>
              <w:jc w:val="center"/>
            </w:trPr>
            <w:tc>
              <w:tcPr>
                <w:tcW w:w="5000" w:type="pct"/>
                <w:tcBorders>
                  <w:top w:val="single" w:sz="4" w:space="0" w:color="4F81BD" w:themeColor="accent1"/>
                </w:tcBorders>
                <w:vAlign w:val="center"/>
              </w:tcPr>
              <w:p w:rsidR="00FA51B9" w:rsidRPr="001E3089" w:rsidRDefault="00FA51B9" w:rsidP="008225E8">
                <w:pPr>
                  <w:pStyle w:val="Sansinterligne"/>
                  <w:bidi/>
                  <w:jc w:val="center"/>
                  <w:rPr>
                    <w:rFonts w:asciiTheme="majorHAnsi" w:eastAsiaTheme="majorEastAsia" w:hAnsiTheme="majorHAnsi" w:cstheme="majorBidi"/>
                    <w:sz w:val="40"/>
                    <w:szCs w:val="40"/>
                  </w:rPr>
                </w:pPr>
              </w:p>
            </w:tc>
          </w:tr>
          <w:tr w:rsidR="00FA51B9" w:rsidRPr="001E3089">
            <w:trPr>
              <w:trHeight w:val="360"/>
              <w:jc w:val="center"/>
            </w:trPr>
            <w:tc>
              <w:tcPr>
                <w:tcW w:w="5000" w:type="pct"/>
                <w:vAlign w:val="center"/>
              </w:tcPr>
              <w:p w:rsidR="00FA51B9" w:rsidRPr="001E3089" w:rsidRDefault="00FA51B9">
                <w:pPr>
                  <w:pStyle w:val="Sansinterligne"/>
                  <w:jc w:val="center"/>
                </w:pPr>
              </w:p>
            </w:tc>
          </w:tr>
          <w:tr w:rsidR="00FA51B9" w:rsidRPr="001E3089">
            <w:trPr>
              <w:trHeight w:val="360"/>
              <w:jc w:val="center"/>
            </w:trPr>
            <w:tc>
              <w:tcPr>
                <w:tcW w:w="5000" w:type="pct"/>
                <w:vAlign w:val="center"/>
              </w:tcPr>
              <w:p w:rsidR="00FA51B9" w:rsidRPr="001E3089" w:rsidRDefault="00FA51B9">
                <w:pPr>
                  <w:pStyle w:val="Sansinterligne"/>
                  <w:jc w:val="center"/>
                  <w:rPr>
                    <w:b/>
                    <w:bCs/>
                  </w:rPr>
                </w:pPr>
              </w:p>
              <w:p w:rsidR="001E3089" w:rsidRPr="001E3089" w:rsidRDefault="001E3089">
                <w:pPr>
                  <w:pStyle w:val="Sansinterligne"/>
                  <w:jc w:val="center"/>
                  <w:rPr>
                    <w:b/>
                    <w:bCs/>
                    <w:sz w:val="32"/>
                    <w:szCs w:val="32"/>
                  </w:rPr>
                </w:pPr>
                <w:r w:rsidRPr="001E3089">
                  <w:rPr>
                    <w:b/>
                    <w:bCs/>
                    <w:sz w:val="32"/>
                    <w:szCs w:val="32"/>
                  </w:rPr>
                  <w:t xml:space="preserve">Préparé par </w:t>
                </w:r>
              </w:p>
              <w:p w:rsidR="001E3089" w:rsidRDefault="001E3089" w:rsidP="00452165">
                <w:pPr>
                  <w:pStyle w:val="Sansinterligne"/>
                  <w:jc w:val="center"/>
                  <w:rPr>
                    <w:b/>
                    <w:bCs/>
                    <w:sz w:val="32"/>
                    <w:szCs w:val="32"/>
                  </w:rPr>
                </w:pPr>
                <w:r w:rsidRPr="001E3089">
                  <w:rPr>
                    <w:b/>
                    <w:bCs/>
                    <w:sz w:val="32"/>
                    <w:szCs w:val="32"/>
                  </w:rPr>
                  <w:t>MANSOUR Boub</w:t>
                </w:r>
                <w:r w:rsidR="00452165">
                  <w:rPr>
                    <w:b/>
                    <w:bCs/>
                    <w:sz w:val="32"/>
                    <w:szCs w:val="32"/>
                  </w:rPr>
                  <w:t>e</w:t>
                </w:r>
                <w:r w:rsidRPr="001E3089">
                  <w:rPr>
                    <w:b/>
                    <w:bCs/>
                    <w:sz w:val="32"/>
                    <w:szCs w:val="32"/>
                  </w:rPr>
                  <w:t>ke</w:t>
                </w:r>
                <w:r w:rsidR="00452165">
                  <w:rPr>
                    <w:b/>
                    <w:bCs/>
                    <w:sz w:val="32"/>
                    <w:szCs w:val="32"/>
                  </w:rPr>
                  <w:t>u</w:t>
                </w:r>
                <w:r w:rsidRPr="001E3089">
                  <w:rPr>
                    <w:b/>
                    <w:bCs/>
                    <w:sz w:val="32"/>
                    <w:szCs w:val="32"/>
                  </w:rPr>
                  <w:t xml:space="preserve">r </w:t>
                </w:r>
              </w:p>
              <w:p w:rsidR="00B242F9" w:rsidRPr="001E3089" w:rsidRDefault="001E3089">
                <w:pPr>
                  <w:pStyle w:val="Sansinterligne"/>
                  <w:jc w:val="center"/>
                  <w:rPr>
                    <w:b/>
                    <w:bCs/>
                    <w:rtl/>
                  </w:rPr>
                </w:pPr>
                <w:r w:rsidRPr="001E3089">
                  <w:rPr>
                    <w:b/>
                    <w:bCs/>
                    <w:sz w:val="32"/>
                    <w:szCs w:val="32"/>
                  </w:rPr>
                  <w:t>SELMANE Mehdi</w:t>
                </w:r>
              </w:p>
            </w:tc>
          </w:tr>
          <w:tr w:rsidR="00FA51B9" w:rsidRPr="001E3089">
            <w:trPr>
              <w:trHeight w:val="360"/>
              <w:jc w:val="center"/>
            </w:trPr>
            <w:tc>
              <w:tcPr>
                <w:tcW w:w="5000" w:type="pct"/>
                <w:vAlign w:val="center"/>
              </w:tcPr>
              <w:p w:rsidR="00FA51B9" w:rsidRPr="001E3089" w:rsidRDefault="00FA51B9">
                <w:pPr>
                  <w:pStyle w:val="Sansinterligne"/>
                  <w:jc w:val="center"/>
                  <w:rPr>
                    <w:b/>
                    <w:bCs/>
                    <w:sz w:val="32"/>
                    <w:szCs w:val="32"/>
                  </w:rPr>
                </w:pPr>
              </w:p>
            </w:tc>
          </w:tr>
        </w:tbl>
        <w:p w:rsidR="00FA51B9" w:rsidRPr="001E3089" w:rsidRDefault="00FA51B9"/>
        <w:p w:rsidR="00FA51B9" w:rsidRPr="001E3089" w:rsidRDefault="00FA51B9"/>
        <w:tbl>
          <w:tblPr>
            <w:tblpPr w:leftFromText="187" w:rightFromText="187" w:horzAnchor="margin" w:tblpX="-283" w:tblpYSpec="bottom"/>
            <w:tblW w:w="5391" w:type="pct"/>
            <w:tblLook w:val="04A0" w:firstRow="1" w:lastRow="0" w:firstColumn="1" w:lastColumn="0" w:noHBand="0" w:noVBand="1"/>
          </w:tblPr>
          <w:tblGrid>
            <w:gridCol w:w="10014"/>
          </w:tblGrid>
          <w:tr w:rsidR="00FA51B9" w:rsidRPr="001E3089" w:rsidTr="00C039F2">
            <w:tc>
              <w:tcPr>
                <w:tcW w:w="5000" w:type="pct"/>
              </w:tcPr>
              <w:bookmarkStart w:id="4" w:name="_Hlk7373344"/>
              <w:p w:rsidR="00FA51B9" w:rsidRPr="001E3089" w:rsidRDefault="00411AA7" w:rsidP="00C039F2">
                <w:pPr>
                  <w:pStyle w:val="Sansinterligne"/>
                  <w:jc w:val="both"/>
                  <w:rPr>
                    <w:b/>
                    <w:bCs/>
                    <w:sz w:val="32"/>
                    <w:szCs w:val="32"/>
                  </w:rPr>
                </w:pPr>
                <w:sdt>
                  <w:sdtPr>
                    <w:rPr>
                      <w:b/>
                      <w:bCs/>
                      <w:sz w:val="28"/>
                      <w:szCs w:val="28"/>
                    </w:rPr>
                    <w:alias w:val="Résumé"/>
                    <w:id w:val="8276291"/>
                    <w:dataBinding w:prefixMappings="xmlns:ns0='http://schemas.microsoft.com/office/2006/coverPageProps'" w:xpath="/ns0:CoverPageProperties[1]/ns0:Abstract[1]" w:storeItemID="{55AF091B-3C7A-41E3-B477-F2FDAA23CFDA}"/>
                    <w:text/>
                  </w:sdtPr>
                  <w:sdtEndPr/>
                  <w:sdtContent>
                    <w:r w:rsidR="00420D65">
                      <w:rPr>
                        <w:b/>
                        <w:bCs/>
                        <w:sz w:val="28"/>
                        <w:szCs w:val="28"/>
                      </w:rPr>
                      <w:t xml:space="preserve"> Le rapport résume l'activité de la cellule accompagnant des trois saisons universitaires 2016/2019, C’est un résumé des étapes du processus de formation auquel les nouveaux enseignants sont soumis : Phase de préparation, Phase d’exécution , Phase d’évaluation</w:t>
                    </w:r>
                  </w:sdtContent>
                </w:sdt>
                <w:bookmarkEnd w:id="4"/>
              </w:p>
            </w:tc>
          </w:tr>
        </w:tbl>
        <w:p w:rsidR="00FA51B9" w:rsidRPr="001E3089" w:rsidRDefault="00FA51B9">
          <w:pPr>
            <w:rPr>
              <w:sz w:val="32"/>
              <w:szCs w:val="32"/>
            </w:rPr>
          </w:pPr>
        </w:p>
        <w:p w:rsidR="00FA51B9" w:rsidRPr="001E3089" w:rsidRDefault="00FA51B9">
          <w:pPr>
            <w:rPr>
              <w:sz w:val="32"/>
              <w:szCs w:val="32"/>
            </w:rPr>
          </w:pPr>
          <w:r w:rsidRPr="001E3089">
            <w:rPr>
              <w:sz w:val="32"/>
              <w:szCs w:val="32"/>
              <w:rtl/>
            </w:rPr>
            <w:br w:type="page"/>
          </w:r>
        </w:p>
      </w:sdtContent>
    </w:sdt>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CB57B0" w:rsidP="00170633">
      <w:pPr>
        <w:bidi/>
        <w:rPr>
          <w:sz w:val="32"/>
          <w:szCs w:val="32"/>
          <w:rtl/>
        </w:rPr>
      </w:pPr>
      <w:r>
        <w:rPr>
          <w:noProof/>
          <w:sz w:val="32"/>
          <w:szCs w:val="32"/>
          <w:rtl/>
        </w:rPr>
        <mc:AlternateContent>
          <mc:Choice Requires="wps">
            <w:drawing>
              <wp:anchor distT="0" distB="0" distL="114300" distR="114300" simplePos="0" relativeHeight="251799552" behindDoc="0" locked="0" layoutInCell="1" allowOverlap="1">
                <wp:simplePos x="0" y="0"/>
                <wp:positionH relativeFrom="margin">
                  <wp:posOffset>27305</wp:posOffset>
                </wp:positionH>
                <wp:positionV relativeFrom="paragraph">
                  <wp:posOffset>74295</wp:posOffset>
                </wp:positionV>
                <wp:extent cx="5740400" cy="6870700"/>
                <wp:effectExtent l="19050" t="19050" r="12700" b="25400"/>
                <wp:wrapNone/>
                <wp:docPr id="11"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740400" cy="6870700"/>
                        </a:xfrm>
                        <a:prstGeom prst="verticalScroll">
                          <a:avLst>
                            <a:gd name="adj" fmla="val 11231"/>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242F9" w:rsidRPr="00B242F9" w:rsidRDefault="00B242F9" w:rsidP="005E493D">
                            <w:pPr>
                              <w:bidi/>
                              <w:jc w:val="center"/>
                              <w:rPr>
                                <w:rFonts w:ascii="Simplified Arabic" w:hAnsi="Simplified Arabic" w:cs="Simplified Arabic"/>
                                <w:b/>
                                <w:bCs/>
                                <w:sz w:val="4"/>
                                <w:szCs w:val="4"/>
                                <w:u w:val="single"/>
                                <w:rtl/>
                                <w:lang w:bidi="ar-DZ"/>
                              </w:rPr>
                            </w:pPr>
                          </w:p>
                          <w:p w:rsidR="009917CE" w:rsidRPr="00B242F9" w:rsidRDefault="00B02C50" w:rsidP="00B02C50">
                            <w:pPr>
                              <w:jc w:val="center"/>
                              <w:rPr>
                                <w:rFonts w:ascii="Simplified Arabic" w:hAnsi="Simplified Arabic" w:cs="Simplified Arabic"/>
                                <w:b/>
                                <w:bCs/>
                                <w:sz w:val="40"/>
                                <w:szCs w:val="40"/>
                                <w:u w:val="single"/>
                                <w:rtl/>
                                <w:lang w:bidi="ar-DZ"/>
                              </w:rPr>
                            </w:pPr>
                            <w:bookmarkStart w:id="5" w:name="_Hlk7373360"/>
                            <w:r w:rsidRPr="00B02C50">
                              <w:rPr>
                                <w:rFonts w:ascii="Simplified Arabic" w:hAnsi="Simplified Arabic" w:cs="Simplified Arabic"/>
                                <w:b/>
                                <w:bCs/>
                                <w:sz w:val="40"/>
                                <w:szCs w:val="40"/>
                                <w:u w:val="single"/>
                                <w:lang w:bidi="ar-DZ"/>
                              </w:rPr>
                              <w:t>Le contenu du rapport</w:t>
                            </w:r>
                          </w:p>
                          <w:bookmarkEnd w:id="5"/>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Le cadre organisationnel du processus de formation des nouveaux enseignants</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Présentation du rôle de la cellule d'accompagnement</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Processus de formation des enseignants des trois saisons</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La gestion de la formation</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Formation à distance</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Processus d’évaluation</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Les avantage positi</w:t>
                            </w:r>
                            <w:r w:rsidR="00420D65">
                              <w:rPr>
                                <w:rFonts w:ascii="Simplified Arabic" w:eastAsia="Times New Roman" w:hAnsi="Simplified Arabic" w:cs="Simplified Arabic"/>
                                <w:b/>
                                <w:bCs/>
                                <w:color w:val="000000"/>
                                <w:sz w:val="32"/>
                                <w:szCs w:val="32"/>
                                <w:lang w:bidi="ar-DZ"/>
                              </w:rPr>
                              <w:t>f</w:t>
                            </w:r>
                            <w:r w:rsidRPr="00B02C50">
                              <w:rPr>
                                <w:rFonts w:ascii="Simplified Arabic" w:eastAsia="Times New Roman" w:hAnsi="Simplified Arabic" w:cs="Simplified Arabic"/>
                                <w:b/>
                                <w:bCs/>
                                <w:color w:val="000000"/>
                                <w:sz w:val="32"/>
                                <w:szCs w:val="32"/>
                                <w:lang w:bidi="ar-DZ"/>
                              </w:rPr>
                              <w:t>s enregistrés</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Les difficultés de formation</w:t>
                            </w:r>
                            <w:r>
                              <w:rPr>
                                <w:rFonts w:ascii="Simplified Arabic" w:eastAsia="Times New Roman" w:hAnsi="Simplified Arabic" w:cs="Simplified Arabic"/>
                                <w:b/>
                                <w:bCs/>
                                <w:color w:val="000000"/>
                                <w:sz w:val="32"/>
                                <w:szCs w:val="32"/>
                                <w:lang w:bidi="ar-DZ"/>
                              </w:rPr>
                              <w:t>.</w:t>
                            </w:r>
                          </w:p>
                          <w:p w:rsidR="009917CE" w:rsidRPr="00B02C50" w:rsidRDefault="00B02C50" w:rsidP="00B02C50">
                            <w:pPr>
                              <w:pStyle w:val="Paragraphedeliste"/>
                              <w:numPr>
                                <w:ilvl w:val="0"/>
                                <w:numId w:val="39"/>
                              </w:numPr>
                              <w:jc w:val="both"/>
                              <w:rPr>
                                <w:rFonts w:asciiTheme="minorBidi" w:hAnsiTheme="minorBidi"/>
                                <w:sz w:val="28"/>
                                <w:szCs w:val="28"/>
                                <w:rtl/>
                                <w:lang w:bidi="ar-DZ"/>
                              </w:rPr>
                            </w:pPr>
                            <w:r w:rsidRPr="00B02C50">
                              <w:rPr>
                                <w:rFonts w:ascii="Simplified Arabic" w:eastAsia="Times New Roman" w:hAnsi="Simplified Arabic" w:cs="Simplified Arabic"/>
                                <w:b/>
                                <w:bCs/>
                                <w:color w:val="000000"/>
                                <w:sz w:val="32"/>
                                <w:szCs w:val="32"/>
                                <w:lang w:bidi="ar-DZ"/>
                              </w:rPr>
                              <w:t>Les annexes</w:t>
                            </w:r>
                            <w:r>
                              <w:rPr>
                                <w:rFonts w:ascii="Simplified Arabic" w:eastAsia="Times New Roman" w:hAnsi="Simplified Arabic" w:cs="Simplified Arabic"/>
                                <w:b/>
                                <w:bCs/>
                                <w:color w:val="000000"/>
                                <w:sz w:val="32"/>
                                <w:szCs w:val="32"/>
                                <w:lang w:bidi="ar-DZ"/>
                              </w:rPr>
                              <w:t>.</w:t>
                            </w:r>
                          </w:p>
                          <w:p w:rsidR="009917CE" w:rsidRPr="00170633" w:rsidRDefault="009917CE" w:rsidP="007D6B03">
                            <w:pPr>
                              <w:bidi/>
                              <w:rPr>
                                <w:rFonts w:asciiTheme="minorBidi" w:hAnsiTheme="minorBidi"/>
                                <w:sz w:val="28"/>
                                <w:szCs w:val="28"/>
                                <w:lang w:bidi="ar-D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261" o:spid="_x0000_s1028" type="#_x0000_t97" style="position:absolute;left:0;text-align:left;margin-left:2.15pt;margin-top:5.85pt;width:452pt;height:541pt;rotation:180;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" adj="2426" fillcolor="white [3201]" strokecolor="#c0504d [3205]" strokeweight="2.5pt">
                <v:shadow color="#868686"/>
                <v:textbox>
                  <w:txbxContent>
                    <w:p w:rsidR="00B242F9" w:rsidRPr="00B242F9" w:rsidRDefault="00B242F9" w:rsidP="005E493D">
                      <w:pPr>
                        <w:bidi/>
                        <w:jc w:val="center"/>
                        <w:rPr>
                          <w:rFonts w:ascii="Simplified Arabic" w:hAnsi="Simplified Arabic" w:cs="Simplified Arabic"/>
                          <w:b/>
                          <w:bCs/>
                          <w:sz w:val="4"/>
                          <w:szCs w:val="4"/>
                          <w:u w:val="single"/>
                          <w:rtl/>
                          <w:lang w:bidi="ar-DZ"/>
                        </w:rPr>
                      </w:pPr>
                    </w:p>
                    <w:p w:rsidR="009917CE" w:rsidRPr="00B242F9" w:rsidRDefault="00B02C50" w:rsidP="00B02C50">
                      <w:pPr>
                        <w:jc w:val="center"/>
                        <w:rPr>
                          <w:rFonts w:ascii="Simplified Arabic" w:hAnsi="Simplified Arabic" w:cs="Simplified Arabic"/>
                          <w:b/>
                          <w:bCs/>
                          <w:sz w:val="40"/>
                          <w:szCs w:val="40"/>
                          <w:u w:val="single"/>
                          <w:rtl/>
                          <w:lang w:bidi="ar-DZ"/>
                        </w:rPr>
                      </w:pPr>
                      <w:bookmarkStart w:id="6" w:name="_Hlk7373360"/>
                      <w:r w:rsidRPr="00B02C50">
                        <w:rPr>
                          <w:rFonts w:ascii="Simplified Arabic" w:hAnsi="Simplified Arabic" w:cs="Simplified Arabic"/>
                          <w:b/>
                          <w:bCs/>
                          <w:sz w:val="40"/>
                          <w:szCs w:val="40"/>
                          <w:u w:val="single"/>
                          <w:lang w:bidi="ar-DZ"/>
                        </w:rPr>
                        <w:t>Le contenu du rapport</w:t>
                      </w:r>
                    </w:p>
                    <w:bookmarkEnd w:id="6"/>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Le cadre organisationnel du processus de formation des nouveaux enseignants</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Présentation du rôle de la cellule d'accompagnement</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Processus de formation des enseignants des trois saisons</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La gestion de la formation</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Formation à distance</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Processus d’évaluation</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Les avantage positi</w:t>
                      </w:r>
                      <w:r w:rsidR="00420D65">
                        <w:rPr>
                          <w:rFonts w:ascii="Simplified Arabic" w:eastAsia="Times New Roman" w:hAnsi="Simplified Arabic" w:cs="Simplified Arabic"/>
                          <w:b/>
                          <w:bCs/>
                          <w:color w:val="000000"/>
                          <w:sz w:val="32"/>
                          <w:szCs w:val="32"/>
                          <w:lang w:bidi="ar-DZ"/>
                        </w:rPr>
                        <w:t>f</w:t>
                      </w:r>
                      <w:r w:rsidRPr="00B02C50">
                        <w:rPr>
                          <w:rFonts w:ascii="Simplified Arabic" w:eastAsia="Times New Roman" w:hAnsi="Simplified Arabic" w:cs="Simplified Arabic"/>
                          <w:b/>
                          <w:bCs/>
                          <w:color w:val="000000"/>
                          <w:sz w:val="32"/>
                          <w:szCs w:val="32"/>
                          <w:lang w:bidi="ar-DZ"/>
                        </w:rPr>
                        <w:t>s enregistrés</w:t>
                      </w:r>
                      <w:r>
                        <w:rPr>
                          <w:rFonts w:ascii="Simplified Arabic" w:eastAsia="Times New Roman" w:hAnsi="Simplified Arabic" w:cs="Simplified Arabic"/>
                          <w:b/>
                          <w:bCs/>
                          <w:color w:val="000000"/>
                          <w:sz w:val="32"/>
                          <w:szCs w:val="32"/>
                          <w:lang w:bidi="ar-DZ"/>
                        </w:rPr>
                        <w:t>.</w:t>
                      </w:r>
                    </w:p>
                    <w:p w:rsidR="00B02C50" w:rsidRPr="00B02C50" w:rsidRDefault="00B02C50" w:rsidP="00B02C50">
                      <w:pPr>
                        <w:pStyle w:val="Paragraphedeliste"/>
                        <w:numPr>
                          <w:ilvl w:val="0"/>
                          <w:numId w:val="39"/>
                        </w:numPr>
                        <w:jc w:val="both"/>
                        <w:rPr>
                          <w:rFonts w:ascii="Simplified Arabic" w:eastAsia="Times New Roman" w:hAnsi="Simplified Arabic" w:cs="Simplified Arabic"/>
                          <w:b/>
                          <w:bCs/>
                          <w:color w:val="000000"/>
                          <w:sz w:val="32"/>
                          <w:szCs w:val="32"/>
                          <w:lang w:bidi="ar-DZ"/>
                        </w:rPr>
                      </w:pPr>
                      <w:r w:rsidRPr="00B02C50">
                        <w:rPr>
                          <w:rFonts w:ascii="Simplified Arabic" w:eastAsia="Times New Roman" w:hAnsi="Simplified Arabic" w:cs="Simplified Arabic"/>
                          <w:b/>
                          <w:bCs/>
                          <w:color w:val="000000"/>
                          <w:sz w:val="32"/>
                          <w:szCs w:val="32"/>
                          <w:lang w:bidi="ar-DZ"/>
                        </w:rPr>
                        <w:t>Les difficultés de formation</w:t>
                      </w:r>
                      <w:r>
                        <w:rPr>
                          <w:rFonts w:ascii="Simplified Arabic" w:eastAsia="Times New Roman" w:hAnsi="Simplified Arabic" w:cs="Simplified Arabic"/>
                          <w:b/>
                          <w:bCs/>
                          <w:color w:val="000000"/>
                          <w:sz w:val="32"/>
                          <w:szCs w:val="32"/>
                          <w:lang w:bidi="ar-DZ"/>
                        </w:rPr>
                        <w:t>.</w:t>
                      </w:r>
                    </w:p>
                    <w:p w:rsidR="009917CE" w:rsidRPr="00B02C50" w:rsidRDefault="00B02C50" w:rsidP="00B02C50">
                      <w:pPr>
                        <w:pStyle w:val="Paragraphedeliste"/>
                        <w:numPr>
                          <w:ilvl w:val="0"/>
                          <w:numId w:val="39"/>
                        </w:numPr>
                        <w:jc w:val="both"/>
                        <w:rPr>
                          <w:rFonts w:asciiTheme="minorBidi" w:hAnsiTheme="minorBidi"/>
                          <w:sz w:val="28"/>
                          <w:szCs w:val="28"/>
                          <w:rtl/>
                          <w:lang w:bidi="ar-DZ"/>
                        </w:rPr>
                      </w:pPr>
                      <w:r w:rsidRPr="00B02C50">
                        <w:rPr>
                          <w:rFonts w:ascii="Simplified Arabic" w:eastAsia="Times New Roman" w:hAnsi="Simplified Arabic" w:cs="Simplified Arabic"/>
                          <w:b/>
                          <w:bCs/>
                          <w:color w:val="000000"/>
                          <w:sz w:val="32"/>
                          <w:szCs w:val="32"/>
                          <w:lang w:bidi="ar-DZ"/>
                        </w:rPr>
                        <w:t>Les annexes</w:t>
                      </w:r>
                      <w:r>
                        <w:rPr>
                          <w:rFonts w:ascii="Simplified Arabic" w:eastAsia="Times New Roman" w:hAnsi="Simplified Arabic" w:cs="Simplified Arabic"/>
                          <w:b/>
                          <w:bCs/>
                          <w:color w:val="000000"/>
                          <w:sz w:val="32"/>
                          <w:szCs w:val="32"/>
                          <w:lang w:bidi="ar-DZ"/>
                        </w:rPr>
                        <w:t>.</w:t>
                      </w:r>
                    </w:p>
                    <w:p w:rsidR="009917CE" w:rsidRPr="00170633" w:rsidRDefault="009917CE" w:rsidP="007D6B03">
                      <w:pPr>
                        <w:bidi/>
                        <w:rPr>
                          <w:rFonts w:asciiTheme="minorBidi" w:hAnsiTheme="minorBidi"/>
                          <w:sz w:val="28"/>
                          <w:szCs w:val="28"/>
                          <w:lang w:bidi="ar-DZ"/>
                        </w:rPr>
                      </w:pPr>
                    </w:p>
                  </w:txbxContent>
                </v:textbox>
                <w10:wrap anchorx="margin"/>
              </v:shape>
            </w:pict>
          </mc:Fallback>
        </mc:AlternateContent>
      </w: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170633" w:rsidRPr="001E3089" w:rsidRDefault="00170633" w:rsidP="00170633">
      <w:pPr>
        <w:bidi/>
        <w:rPr>
          <w:sz w:val="32"/>
          <w:szCs w:val="32"/>
          <w:rtl/>
        </w:rPr>
      </w:pPr>
    </w:p>
    <w:p w:rsidR="0088199E" w:rsidRPr="001E3089" w:rsidRDefault="0088199E" w:rsidP="0088199E">
      <w:pPr>
        <w:bidi/>
        <w:rPr>
          <w:sz w:val="32"/>
          <w:szCs w:val="32"/>
          <w:rtl/>
        </w:rPr>
      </w:pPr>
    </w:p>
    <w:p w:rsidR="00613E12" w:rsidRPr="001E3089" w:rsidRDefault="00CB57B0" w:rsidP="00613E12">
      <w:pPr>
        <w:bidi/>
        <w:rPr>
          <w:sz w:val="32"/>
          <w:szCs w:val="32"/>
          <w:rtl/>
        </w:rPr>
      </w:pPr>
      <w:r>
        <w:rPr>
          <w:noProof/>
          <w:sz w:val="32"/>
          <w:szCs w:val="32"/>
          <w:rtl/>
        </w:rPr>
        <w:lastRenderedPageBreak/>
        <mc:AlternateContent>
          <mc:Choice Requires="wpg">
            <w:drawing>
              <wp:anchor distT="0" distB="0" distL="114300" distR="114300" simplePos="0" relativeHeight="251740160" behindDoc="0" locked="0" layoutInCell="1" allowOverlap="1">
                <wp:simplePos x="0" y="0"/>
                <wp:positionH relativeFrom="column">
                  <wp:posOffset>-467995</wp:posOffset>
                </wp:positionH>
                <wp:positionV relativeFrom="paragraph">
                  <wp:posOffset>-527050</wp:posOffset>
                </wp:positionV>
                <wp:extent cx="6692900" cy="9610090"/>
                <wp:effectExtent l="0" t="0" r="12700" b="10160"/>
                <wp:wrapNone/>
                <wp:docPr id="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2900" cy="9610090"/>
                          <a:chOff x="540" y="720"/>
                          <a:chExt cx="10540" cy="14489"/>
                        </a:xfrm>
                      </wpg:grpSpPr>
                      <wps:wsp>
                        <wps:cNvPr id="7" name="Text Box 168"/>
                        <wps:cNvSpPr txBox="1">
                          <a:spLocks noChangeArrowheads="1"/>
                        </wps:cNvSpPr>
                        <wps:spPr bwMode="auto">
                          <a:xfrm>
                            <a:off x="540" y="720"/>
                            <a:ext cx="10540" cy="14489"/>
                          </a:xfrm>
                          <a:prstGeom prst="rect">
                            <a:avLst/>
                          </a:prstGeom>
                          <a:solidFill>
                            <a:srgbClr val="FFFFFF"/>
                          </a:solidFill>
                          <a:ln w="9525">
                            <a:solidFill>
                              <a:srgbClr val="000000"/>
                            </a:solidFill>
                            <a:miter lim="800000"/>
                            <a:headEnd/>
                            <a:tailEnd/>
                          </a:ln>
                        </wps:spPr>
                        <wps:txbx>
                          <w:txbxContent>
                            <w:sdt>
                              <w:sdtPr>
                                <w:rPr>
                                  <w:rFonts w:asciiTheme="minorBidi" w:eastAsiaTheme="majorEastAsia" w:hAnsiTheme="minorBidi"/>
                                  <w:b/>
                                  <w:bCs/>
                                  <w:sz w:val="24"/>
                                  <w:szCs w:val="24"/>
                                  <w:rtl/>
                                </w:rPr>
                                <w:alias w:val="Titre"/>
                                <w:id w:val="174657485"/>
                                <w:dataBinding w:prefixMappings="xmlns:ns0='http://schemas.openxmlformats.org/package/2006/metadata/core-properties' xmlns:ns1='http://purl.org/dc/elements/1.1/'" w:xpath="/ns0:coreProperties[1]/ns1:title[1]" w:storeItemID="{6C3C8BC8-F283-45AE-878A-BAB7291924A1}"/>
                                <w:text/>
                              </w:sdtPr>
                              <w:sdtEndPr/>
                              <w:sdtContent>
                                <w:p w:rsidR="00E274B3" w:rsidRPr="00B02C50" w:rsidRDefault="001E3089" w:rsidP="00B242F9">
                                  <w:pPr>
                                    <w:bidi/>
                                    <w:spacing w:line="240" w:lineRule="auto"/>
                                    <w:jc w:val="lowKashida"/>
                                    <w:rPr>
                                      <w:rFonts w:ascii="Simplified Arabic" w:hAnsi="Simplified Arabic" w:cs="K Nasim"/>
                                      <w:sz w:val="4"/>
                                      <w:szCs w:val="10"/>
                                      <w:rtl/>
                                    </w:rPr>
                                  </w:pPr>
                                  <w:r w:rsidRPr="00B02C50">
                                    <w:rPr>
                                      <w:rFonts w:asciiTheme="minorBidi" w:eastAsiaTheme="majorEastAsia" w:hAnsiTheme="minorBidi"/>
                                      <w:b/>
                                      <w:bCs/>
                                      <w:sz w:val="24"/>
                                      <w:szCs w:val="24"/>
                                    </w:rPr>
                                    <w:t>L'accompagnement pédagogique d’enseignant nouveau recruté</w:t>
                                  </w:r>
                                </w:p>
                              </w:sdtContent>
                            </w:sdt>
                            <w:p w:rsidR="00B242F9" w:rsidRDefault="00B242F9" w:rsidP="00B242F9">
                              <w:pPr>
                                <w:bidi/>
                                <w:spacing w:line="240" w:lineRule="auto"/>
                                <w:jc w:val="lowKashida"/>
                                <w:rPr>
                                  <w:rFonts w:ascii="Simplified Arabic" w:hAnsi="Simplified Arabic" w:cs="K Nasim"/>
                                  <w:sz w:val="28"/>
                                  <w:szCs w:val="28"/>
                                  <w:rtl/>
                                  <w:lang w:bidi="ar-DZ"/>
                                </w:rPr>
                              </w:pPr>
                            </w:p>
                            <w:p w:rsidR="00DC714E" w:rsidRDefault="00DC714E" w:rsidP="00B242F9">
                              <w:pPr>
                                <w:bidi/>
                                <w:spacing w:line="240" w:lineRule="auto"/>
                                <w:jc w:val="lowKashida"/>
                                <w:rPr>
                                  <w:rFonts w:ascii="Simplified Arabic" w:eastAsia="Times New Roman" w:hAnsi="Simplified Arabic" w:cs="Simplified Arabic"/>
                                  <w:b/>
                                  <w:bCs/>
                                  <w:color w:val="000000"/>
                                  <w:sz w:val="30"/>
                                  <w:szCs w:val="30"/>
                                  <w:lang w:bidi="ar-DZ"/>
                                </w:rPr>
                              </w:pPr>
                              <w:bookmarkStart w:id="7" w:name="_Hlk7373411"/>
                            </w:p>
                            <w:p w:rsidR="00DC714E" w:rsidRPr="00DC714E" w:rsidRDefault="00DC714E" w:rsidP="00DC714E">
                              <w:pPr>
                                <w:pStyle w:val="Paragraphedeliste"/>
                                <w:numPr>
                                  <w:ilvl w:val="0"/>
                                  <w:numId w:val="40"/>
                                </w:numPr>
                                <w:spacing w:line="360" w:lineRule="auto"/>
                                <w:jc w:val="both"/>
                                <w:rPr>
                                  <w:rFonts w:asciiTheme="minorBidi" w:hAnsiTheme="minorBidi"/>
                                  <w:b/>
                                  <w:bCs/>
                                  <w:sz w:val="24"/>
                                  <w:szCs w:val="24"/>
                                  <w:lang w:bidi="ar-DZ"/>
                                </w:rPr>
                              </w:pPr>
                              <w:r w:rsidRPr="00DC714E">
                                <w:rPr>
                                  <w:rFonts w:asciiTheme="minorBidi" w:hAnsiTheme="minorBidi"/>
                                  <w:b/>
                                  <w:bCs/>
                                  <w:sz w:val="24"/>
                                  <w:szCs w:val="24"/>
                                  <w:lang w:bidi="ar-DZ"/>
                                </w:rPr>
                                <w:t>Le cadre organisationnel du processus de formation des nouveaux enseignants :</w:t>
                              </w:r>
                            </w:p>
                            <w:p w:rsidR="00DC714E" w:rsidRPr="00DC714E" w:rsidRDefault="00DC714E" w:rsidP="00DD03D5">
                              <w:pPr>
                                <w:spacing w:line="360" w:lineRule="auto"/>
                                <w:ind w:firstLine="708"/>
                                <w:jc w:val="both"/>
                                <w:rPr>
                                  <w:rFonts w:asciiTheme="minorBidi" w:hAnsiTheme="minorBidi"/>
                                  <w:sz w:val="24"/>
                                  <w:szCs w:val="24"/>
                                  <w:lang w:bidi="ar-DZ"/>
                                </w:rPr>
                              </w:pPr>
                              <w:r w:rsidRPr="00DC714E">
                                <w:rPr>
                                  <w:rFonts w:asciiTheme="minorBidi" w:hAnsiTheme="minorBidi"/>
                                  <w:sz w:val="24"/>
                                  <w:szCs w:val="24"/>
                                  <w:lang w:bidi="ar-DZ"/>
                                </w:rPr>
                                <w:t>Le ministère a organisé le processus de formation des nouveaux enseignants à partir du texte juridique par la création d’une cellule d’accompagnement au profit des enseignants nouvellement recrutés. Pour cette raison, une cellule a été créée au niveau de l'Université d’ElOued en vertu de la décision ministérielle n ° 932 du 20 juillet 2016. Conformément au texte de cette décision, la cellule d’accompagnement a été créée et a nommé le Dr Boubaker Mansour (Ma</w:t>
                              </w:r>
                              <w:r w:rsidR="00420D65">
                                <w:rPr>
                                  <w:rFonts w:asciiTheme="minorBidi" w:hAnsiTheme="minorBidi"/>
                                  <w:sz w:val="24"/>
                                  <w:szCs w:val="24"/>
                                  <w:lang w:bidi="ar-DZ"/>
                                </w:rPr>
                                <w:t>î</w:t>
                              </w:r>
                              <w:r w:rsidRPr="00DC714E">
                                <w:rPr>
                                  <w:rFonts w:asciiTheme="minorBidi" w:hAnsiTheme="minorBidi"/>
                                  <w:sz w:val="24"/>
                                  <w:szCs w:val="24"/>
                                  <w:lang w:bidi="ar-DZ"/>
                                </w:rPr>
                                <w:t>tre de conférences à la Faculté des sciences sociales) coordinateur de cette cellule par le recteur de l'université en 01/09/2016.</w:t>
                              </w:r>
                            </w:p>
                            <w:p w:rsidR="00DC714E" w:rsidRPr="00DC714E" w:rsidRDefault="00DC714E" w:rsidP="00DC714E">
                              <w:pPr>
                                <w:pStyle w:val="Paragraphedeliste"/>
                                <w:numPr>
                                  <w:ilvl w:val="0"/>
                                  <w:numId w:val="40"/>
                                </w:numPr>
                                <w:spacing w:line="360" w:lineRule="auto"/>
                                <w:jc w:val="both"/>
                                <w:rPr>
                                  <w:rFonts w:asciiTheme="minorBidi" w:hAnsiTheme="minorBidi"/>
                                  <w:b/>
                                  <w:bCs/>
                                  <w:sz w:val="24"/>
                                  <w:szCs w:val="24"/>
                                  <w:lang w:bidi="ar-DZ"/>
                                </w:rPr>
                              </w:pPr>
                              <w:r w:rsidRPr="00DC714E">
                                <w:rPr>
                                  <w:rFonts w:asciiTheme="minorBidi" w:hAnsiTheme="minorBidi"/>
                                  <w:b/>
                                  <w:bCs/>
                                  <w:sz w:val="24"/>
                                  <w:szCs w:val="24"/>
                                  <w:lang w:bidi="ar-DZ"/>
                                </w:rPr>
                                <w:t>Présentation du rôle de la cellule d'accompagnement</w:t>
                              </w:r>
                            </w:p>
                            <w:p w:rsidR="00DC714E" w:rsidRDefault="00DC714E" w:rsidP="00DC714E">
                              <w:pPr>
                                <w:spacing w:line="360" w:lineRule="auto"/>
                                <w:ind w:firstLine="708"/>
                                <w:jc w:val="both"/>
                                <w:rPr>
                                  <w:rFonts w:asciiTheme="minorBidi" w:hAnsiTheme="minorBidi"/>
                                  <w:sz w:val="24"/>
                                  <w:szCs w:val="24"/>
                                  <w:lang w:bidi="ar-DZ"/>
                                </w:rPr>
                              </w:pPr>
                              <w:r w:rsidRPr="00DC714E">
                                <w:rPr>
                                  <w:rFonts w:asciiTheme="minorBidi" w:hAnsiTheme="minorBidi"/>
                                  <w:sz w:val="24"/>
                                  <w:szCs w:val="24"/>
                                  <w:lang w:bidi="ar-DZ"/>
                                </w:rPr>
                                <w:t>Un programme de formation pédagogique préparé par le ministère de l'</w:t>
                              </w:r>
                              <w:r w:rsidR="00420D65">
                                <w:rPr>
                                  <w:rFonts w:asciiTheme="minorBidi" w:hAnsiTheme="minorBidi"/>
                                  <w:sz w:val="24"/>
                                  <w:szCs w:val="24"/>
                                  <w:lang w:bidi="ar-DZ"/>
                                </w:rPr>
                                <w:t>e</w:t>
                              </w:r>
                              <w:r w:rsidRPr="00DC714E">
                                <w:rPr>
                                  <w:rFonts w:asciiTheme="minorBidi" w:hAnsiTheme="minorBidi"/>
                                  <w:sz w:val="24"/>
                                  <w:szCs w:val="24"/>
                                  <w:lang w:bidi="ar-DZ"/>
                                </w:rPr>
                                <w:t>nseignement supérieur et de la Recherche scientifique est proposé aux établissements d'enseignement supérieur afin de développer les compétences pédagogiques des universités, à travers la mise au point d'une formation pédagogique d'apprentissage d</w:t>
                              </w:r>
                              <w:r w:rsidR="00420D65">
                                <w:rPr>
                                  <w:rFonts w:asciiTheme="minorBidi" w:hAnsiTheme="minorBidi"/>
                                  <w:sz w:val="24"/>
                                  <w:szCs w:val="24"/>
                                  <w:lang w:bidi="ar-DZ"/>
                                </w:rPr>
                                <w:t xml:space="preserve">e </w:t>
                              </w:r>
                              <w:r w:rsidRPr="00DC714E">
                                <w:rPr>
                                  <w:rFonts w:asciiTheme="minorBidi" w:hAnsiTheme="minorBidi"/>
                                  <w:sz w:val="24"/>
                                  <w:szCs w:val="24"/>
                                  <w:lang w:bidi="ar-DZ"/>
                                </w:rPr>
                                <w:t>haute qualité, visée sur une approche basée sur l'apprentissage du métier de chercheur. Où 12 missions ont été identifiées pour le chercheur dans le cadre du programme (22 axes de formation) (voir les annexes).</w:t>
                              </w:r>
                            </w:p>
                            <w:p w:rsidR="00D34737" w:rsidRDefault="00D34737" w:rsidP="00D34737">
                              <w:pPr>
                                <w:pStyle w:val="Paragraphedeliste"/>
                                <w:numPr>
                                  <w:ilvl w:val="0"/>
                                  <w:numId w:val="40"/>
                                </w:numPr>
                                <w:spacing w:line="360" w:lineRule="auto"/>
                                <w:jc w:val="both"/>
                                <w:rPr>
                                  <w:rFonts w:asciiTheme="minorBidi" w:hAnsiTheme="minorBidi"/>
                                  <w:b/>
                                  <w:bCs/>
                                  <w:sz w:val="24"/>
                                  <w:szCs w:val="24"/>
                                </w:rPr>
                              </w:pPr>
                              <w:r w:rsidRPr="00D34737">
                                <w:rPr>
                                  <w:rFonts w:asciiTheme="minorBidi" w:hAnsiTheme="minorBidi"/>
                                  <w:b/>
                                  <w:bCs/>
                                  <w:sz w:val="24"/>
                                  <w:szCs w:val="24"/>
                                </w:rPr>
                                <w:t>Processus de formation des enseignants des trois saisons</w:t>
                              </w:r>
                            </w:p>
                            <w:tbl>
                              <w:tblPr>
                                <w:tblStyle w:val="Grilledutableau"/>
                                <w:tblW w:w="0" w:type="auto"/>
                                <w:tblLook w:val="04A0" w:firstRow="1" w:lastRow="0" w:firstColumn="1" w:lastColumn="0" w:noHBand="0" w:noVBand="1"/>
                              </w:tblPr>
                              <w:tblGrid>
                                <w:gridCol w:w="2502"/>
                                <w:gridCol w:w="2502"/>
                                <w:gridCol w:w="2502"/>
                                <w:gridCol w:w="2502"/>
                              </w:tblGrid>
                              <w:tr w:rsidR="00D34737" w:rsidTr="00D34737">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Saison universitaire</w:t>
                                    </w:r>
                                  </w:p>
                                </w:tc>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Nouveaux enseignants</w:t>
                                    </w:r>
                                  </w:p>
                                </w:tc>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Date de début de formation</w:t>
                                    </w:r>
                                  </w:p>
                                </w:tc>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Date de la fin de formation</w:t>
                                    </w:r>
                                  </w:p>
                                </w:tc>
                              </w:tr>
                              <w:tr w:rsidR="00D34737" w:rsidTr="00D34737">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2016/2017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38</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05/01/2017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26/04/2017</w:t>
                                    </w:r>
                                  </w:p>
                                </w:tc>
                              </w:tr>
                              <w:tr w:rsidR="00D34737" w:rsidTr="00D34737">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2017/2018</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13</w:t>
                                    </w:r>
                                  </w:p>
                                </w:tc>
                                <w:tc>
                                  <w:tcPr>
                                    <w:tcW w:w="2502" w:type="dxa"/>
                                    <w:vAlign w:val="center"/>
                                  </w:tcPr>
                                  <w:p w:rsidR="00D34737" w:rsidRPr="002467E1" w:rsidRDefault="00D34737" w:rsidP="00EE25A1">
                                    <w:pPr>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18/10/2017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21/06/2018</w:t>
                                    </w:r>
                                  </w:p>
                                </w:tc>
                              </w:tr>
                              <w:tr w:rsidR="00D34737" w:rsidTr="00D34737">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2018/2019</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37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09/12/2018</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w:t>
                                    </w:r>
                                  </w:p>
                                </w:tc>
                              </w:tr>
                            </w:tbl>
                            <w:p w:rsidR="00D34737" w:rsidRDefault="00D34737" w:rsidP="00D34737">
                              <w:pPr>
                                <w:spacing w:line="360" w:lineRule="auto"/>
                                <w:jc w:val="both"/>
                                <w:rPr>
                                  <w:rFonts w:asciiTheme="minorBidi" w:hAnsiTheme="minorBidi"/>
                                  <w:b/>
                                  <w:bCs/>
                                  <w:sz w:val="24"/>
                                  <w:szCs w:val="24"/>
                                </w:rPr>
                              </w:pPr>
                            </w:p>
                            <w:p w:rsidR="00853238" w:rsidRPr="00853238" w:rsidRDefault="00853238" w:rsidP="00853238">
                              <w:pPr>
                                <w:pStyle w:val="Paragraphedeliste"/>
                                <w:numPr>
                                  <w:ilvl w:val="0"/>
                                  <w:numId w:val="40"/>
                                </w:numPr>
                                <w:spacing w:line="360" w:lineRule="auto"/>
                                <w:rPr>
                                  <w:rFonts w:asciiTheme="minorBidi" w:hAnsiTheme="minorBidi"/>
                                  <w:b/>
                                  <w:bCs/>
                                  <w:sz w:val="24"/>
                                  <w:szCs w:val="24"/>
                                </w:rPr>
                              </w:pPr>
                              <w:r w:rsidRPr="00853238">
                                <w:rPr>
                                  <w:rFonts w:asciiTheme="minorBidi" w:hAnsiTheme="minorBidi"/>
                                  <w:b/>
                                  <w:bCs/>
                                  <w:sz w:val="24"/>
                                  <w:szCs w:val="24"/>
                                </w:rPr>
                                <w:t>La gestion de la formation</w:t>
                              </w:r>
                            </w:p>
                            <w:p w:rsidR="00853238" w:rsidRPr="00853238" w:rsidRDefault="00853238" w:rsidP="007A49A6">
                              <w:pPr>
                                <w:spacing w:line="360" w:lineRule="auto"/>
                                <w:ind w:firstLine="360"/>
                                <w:jc w:val="both"/>
                                <w:rPr>
                                  <w:rFonts w:asciiTheme="minorBidi" w:hAnsiTheme="minorBidi"/>
                                  <w:sz w:val="24"/>
                                  <w:szCs w:val="24"/>
                                </w:rPr>
                              </w:pPr>
                              <w:r w:rsidRPr="00853238">
                                <w:rPr>
                                  <w:rFonts w:asciiTheme="minorBidi" w:hAnsiTheme="minorBidi"/>
                                  <w:sz w:val="24"/>
                                  <w:szCs w:val="24"/>
                                </w:rPr>
                                <w:t>Un comité de suivi permanent a été mis en place pour le processus de formation et un programme a été mis en place tout au long de la période de formation pour un groupe d'équipes de travail supervisées et surveillées par le coordinateur de la cellule.</w:t>
                              </w:r>
                            </w:p>
                            <w:p w:rsidR="00DC714E" w:rsidRDefault="00DC714E" w:rsidP="00DC714E">
                              <w:pPr>
                                <w:bidi/>
                                <w:spacing w:line="240" w:lineRule="auto"/>
                                <w:jc w:val="lowKashida"/>
                                <w:rPr>
                                  <w:rFonts w:ascii="Simplified Arabic" w:hAnsi="Simplified Arabic" w:cs="Simplified Arabic"/>
                                  <w:sz w:val="30"/>
                                  <w:szCs w:val="30"/>
                                  <w:lang w:bidi="ar-DZ"/>
                                </w:rPr>
                              </w:pPr>
                            </w:p>
                            <w:bookmarkEnd w:id="7"/>
                            <w:p w:rsidR="00B242F9" w:rsidRPr="00B242F9" w:rsidRDefault="00B242F9" w:rsidP="00B242F9">
                              <w:pPr>
                                <w:bidi/>
                                <w:spacing w:line="240" w:lineRule="auto"/>
                                <w:jc w:val="lowKashida"/>
                                <w:rPr>
                                  <w:rFonts w:ascii="Simplified Arabic" w:hAnsi="Simplified Arabic" w:cs="Simplified Arabic"/>
                                  <w:sz w:val="2"/>
                                  <w:szCs w:val="2"/>
                                  <w:lang w:bidi="ar-DZ"/>
                                </w:rPr>
                              </w:pPr>
                            </w:p>
                          </w:txbxContent>
                        </wps:txbx>
                        <wps:bodyPr rot="0" vert="horz" wrap="square" lIns="91440" tIns="45720" rIns="91440" bIns="45720" anchor="t" anchorCtr="0" upright="1">
                          <a:noAutofit/>
                        </wps:bodyPr>
                      </wps:wsp>
                      <wps:wsp>
                        <wps:cNvPr id="8" name="AutoShape 169"/>
                        <wps:cNvCnPr>
                          <a:cxnSpLocks noChangeShapeType="1"/>
                        </wps:cNvCnPr>
                        <wps:spPr bwMode="auto">
                          <a:xfrm flipH="1">
                            <a:off x="2610" y="1410"/>
                            <a:ext cx="82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170"/>
                        <wps:cNvCnPr>
                          <a:cxnSpLocks noChangeShapeType="1"/>
                        </wps:cNvCnPr>
                        <wps:spPr bwMode="auto">
                          <a:xfrm flipH="1">
                            <a:off x="2610" y="1515"/>
                            <a:ext cx="825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171"/>
                        <wps:cNvSpPr txBox="1">
                          <a:spLocks noChangeArrowheads="1"/>
                        </wps:cNvSpPr>
                        <wps:spPr bwMode="auto">
                          <a:xfrm>
                            <a:off x="885" y="750"/>
                            <a:ext cx="1440" cy="1155"/>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917CE" w:rsidRDefault="009917CE" w:rsidP="00613E12">
                              <w:r w:rsidRPr="00404876">
                                <w:rPr>
                                  <w:rFonts w:hint="cs"/>
                                  <w:noProof/>
                                </w:rPr>
                                <w:drawing>
                                  <wp:inline distT="0" distB="0" distL="0" distR="0">
                                    <wp:extent cx="731520" cy="758515"/>
                                    <wp:effectExtent l="0" t="0" r="49530" b="0"/>
                                    <wp:docPr id="7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731520" cy="75851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r w:rsidRPr="007441D3">
                                <w:rPr>
                                  <w:noProof/>
                                </w:rPr>
                                <w:drawing>
                                  <wp:inline distT="0" distB="0" distL="0" distR="0">
                                    <wp:extent cx="826770" cy="810235"/>
                                    <wp:effectExtent l="0" t="0" r="0" b="0"/>
                                    <wp:docPr id="7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1"/>
                                            <a:srcRect/>
                                            <a:stretch>
                                              <a:fillRect/>
                                            </a:stretch>
                                          </pic:blipFill>
                                          <pic:spPr bwMode="auto">
                                            <a:xfrm>
                                              <a:off x="0" y="0"/>
                                              <a:ext cx="826770" cy="81023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7" o:spid="_x0000_s1029" style="position:absolute;left:0;text-align:left;margin-left:-36.85pt;margin-top:-41.5pt;width:527pt;height:756.7pt;z-index:251740160" coordorigin="540,720" coordsize="10540,14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">
                <v:shape id="Text Box 168" o:spid="_x0000_s1030" type="#_x0000_t202" style="position:absolute;left:540;top:720;width:10540;height:14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sdt>
                        <w:sdtPr>
                          <w:rPr>
                            <w:rFonts w:asciiTheme="minorBidi" w:eastAsiaTheme="majorEastAsia" w:hAnsiTheme="minorBidi"/>
                            <w:b/>
                            <w:bCs/>
                            <w:sz w:val="24"/>
                            <w:szCs w:val="24"/>
                            <w:rtl/>
                          </w:rPr>
                          <w:alias w:val="Titre"/>
                          <w:id w:val="174657485"/>
                          <w:dataBinding w:prefixMappings="xmlns:ns0='http://schemas.openxmlformats.org/package/2006/metadata/core-properties' xmlns:ns1='http://purl.org/dc/elements/1.1/'" w:xpath="/ns0:coreProperties[1]/ns1:title[1]" w:storeItemID="{6C3C8BC8-F283-45AE-878A-BAB7291924A1}"/>
                          <w:text/>
                        </w:sdtPr>
                        <w:sdtEndPr/>
                        <w:sdtContent>
                          <w:p w:rsidR="00E274B3" w:rsidRPr="00B02C50" w:rsidRDefault="001E3089" w:rsidP="00B242F9">
                            <w:pPr>
                              <w:bidi/>
                              <w:spacing w:line="240" w:lineRule="auto"/>
                              <w:jc w:val="lowKashida"/>
                              <w:rPr>
                                <w:rFonts w:ascii="Simplified Arabic" w:hAnsi="Simplified Arabic" w:cs="K Nasim"/>
                                <w:sz w:val="4"/>
                                <w:szCs w:val="10"/>
                                <w:rtl/>
                              </w:rPr>
                            </w:pPr>
                            <w:r w:rsidRPr="00B02C50">
                              <w:rPr>
                                <w:rFonts w:asciiTheme="minorBidi" w:eastAsiaTheme="majorEastAsia" w:hAnsiTheme="minorBidi"/>
                                <w:b/>
                                <w:bCs/>
                                <w:sz w:val="24"/>
                                <w:szCs w:val="24"/>
                              </w:rPr>
                              <w:t>L'accompagnement pédagogique d’enseignant nouveau recruté</w:t>
                            </w:r>
                          </w:p>
                        </w:sdtContent>
                      </w:sdt>
                      <w:p w:rsidR="00B242F9" w:rsidRDefault="00B242F9" w:rsidP="00B242F9">
                        <w:pPr>
                          <w:bidi/>
                          <w:spacing w:line="240" w:lineRule="auto"/>
                          <w:jc w:val="lowKashida"/>
                          <w:rPr>
                            <w:rFonts w:ascii="Simplified Arabic" w:hAnsi="Simplified Arabic" w:cs="K Nasim"/>
                            <w:sz w:val="28"/>
                            <w:szCs w:val="28"/>
                            <w:rtl/>
                            <w:lang w:bidi="ar-DZ"/>
                          </w:rPr>
                        </w:pPr>
                      </w:p>
                      <w:p w:rsidR="00DC714E" w:rsidRDefault="00DC714E" w:rsidP="00B242F9">
                        <w:pPr>
                          <w:bidi/>
                          <w:spacing w:line="240" w:lineRule="auto"/>
                          <w:jc w:val="lowKashida"/>
                          <w:rPr>
                            <w:rFonts w:ascii="Simplified Arabic" w:eastAsia="Times New Roman" w:hAnsi="Simplified Arabic" w:cs="Simplified Arabic"/>
                            <w:b/>
                            <w:bCs/>
                            <w:color w:val="000000"/>
                            <w:sz w:val="30"/>
                            <w:szCs w:val="30"/>
                            <w:lang w:bidi="ar-DZ"/>
                          </w:rPr>
                        </w:pPr>
                        <w:bookmarkStart w:id="8" w:name="_Hlk7373411"/>
                      </w:p>
                      <w:p w:rsidR="00DC714E" w:rsidRPr="00DC714E" w:rsidRDefault="00DC714E" w:rsidP="00DC714E">
                        <w:pPr>
                          <w:pStyle w:val="Paragraphedeliste"/>
                          <w:numPr>
                            <w:ilvl w:val="0"/>
                            <w:numId w:val="40"/>
                          </w:numPr>
                          <w:spacing w:line="360" w:lineRule="auto"/>
                          <w:jc w:val="both"/>
                          <w:rPr>
                            <w:rFonts w:asciiTheme="minorBidi" w:hAnsiTheme="minorBidi"/>
                            <w:b/>
                            <w:bCs/>
                            <w:sz w:val="24"/>
                            <w:szCs w:val="24"/>
                            <w:lang w:bidi="ar-DZ"/>
                          </w:rPr>
                        </w:pPr>
                        <w:r w:rsidRPr="00DC714E">
                          <w:rPr>
                            <w:rFonts w:asciiTheme="minorBidi" w:hAnsiTheme="minorBidi"/>
                            <w:b/>
                            <w:bCs/>
                            <w:sz w:val="24"/>
                            <w:szCs w:val="24"/>
                            <w:lang w:bidi="ar-DZ"/>
                          </w:rPr>
                          <w:t>Le cadre organisationnel du processus de formation des nouveaux enseignants :</w:t>
                        </w:r>
                      </w:p>
                      <w:p w:rsidR="00DC714E" w:rsidRPr="00DC714E" w:rsidRDefault="00DC714E" w:rsidP="00DD03D5">
                        <w:pPr>
                          <w:spacing w:line="360" w:lineRule="auto"/>
                          <w:ind w:firstLine="708"/>
                          <w:jc w:val="both"/>
                          <w:rPr>
                            <w:rFonts w:asciiTheme="minorBidi" w:hAnsiTheme="minorBidi"/>
                            <w:sz w:val="24"/>
                            <w:szCs w:val="24"/>
                            <w:lang w:bidi="ar-DZ"/>
                          </w:rPr>
                        </w:pPr>
                        <w:r w:rsidRPr="00DC714E">
                          <w:rPr>
                            <w:rFonts w:asciiTheme="minorBidi" w:hAnsiTheme="minorBidi"/>
                            <w:sz w:val="24"/>
                            <w:szCs w:val="24"/>
                            <w:lang w:bidi="ar-DZ"/>
                          </w:rPr>
                          <w:t>Le ministère a organisé le processus de formation des nouveaux enseignants à partir du texte juridique par la création d’une cellule d’accompagnement au profit des enseignants nouvellement recrutés. Pour cette raison, une cellule a été créée au niveau de l'Université d’ElOued en vertu de la décision ministérielle n ° 932 du 20 juillet 2016. Conformément au texte de cette décision, la cellule d’accompagnement a été créée et a nommé le Dr Boubaker Mansour (Ma</w:t>
                        </w:r>
                        <w:r w:rsidR="00420D65">
                          <w:rPr>
                            <w:rFonts w:asciiTheme="minorBidi" w:hAnsiTheme="minorBidi"/>
                            <w:sz w:val="24"/>
                            <w:szCs w:val="24"/>
                            <w:lang w:bidi="ar-DZ"/>
                          </w:rPr>
                          <w:t>î</w:t>
                        </w:r>
                        <w:r w:rsidRPr="00DC714E">
                          <w:rPr>
                            <w:rFonts w:asciiTheme="minorBidi" w:hAnsiTheme="minorBidi"/>
                            <w:sz w:val="24"/>
                            <w:szCs w:val="24"/>
                            <w:lang w:bidi="ar-DZ"/>
                          </w:rPr>
                          <w:t>tre de conférences à la Faculté des sciences sociales) coordinateur de cette cellule par le recteur de l'université en 01/09/2016.</w:t>
                        </w:r>
                      </w:p>
                      <w:p w:rsidR="00DC714E" w:rsidRPr="00DC714E" w:rsidRDefault="00DC714E" w:rsidP="00DC714E">
                        <w:pPr>
                          <w:pStyle w:val="Paragraphedeliste"/>
                          <w:numPr>
                            <w:ilvl w:val="0"/>
                            <w:numId w:val="40"/>
                          </w:numPr>
                          <w:spacing w:line="360" w:lineRule="auto"/>
                          <w:jc w:val="both"/>
                          <w:rPr>
                            <w:rFonts w:asciiTheme="minorBidi" w:hAnsiTheme="minorBidi"/>
                            <w:b/>
                            <w:bCs/>
                            <w:sz w:val="24"/>
                            <w:szCs w:val="24"/>
                            <w:lang w:bidi="ar-DZ"/>
                          </w:rPr>
                        </w:pPr>
                        <w:r w:rsidRPr="00DC714E">
                          <w:rPr>
                            <w:rFonts w:asciiTheme="minorBidi" w:hAnsiTheme="minorBidi"/>
                            <w:b/>
                            <w:bCs/>
                            <w:sz w:val="24"/>
                            <w:szCs w:val="24"/>
                            <w:lang w:bidi="ar-DZ"/>
                          </w:rPr>
                          <w:t>Présentation du rôle de la cellule d'accompagnement</w:t>
                        </w:r>
                      </w:p>
                      <w:p w:rsidR="00DC714E" w:rsidRDefault="00DC714E" w:rsidP="00DC714E">
                        <w:pPr>
                          <w:spacing w:line="360" w:lineRule="auto"/>
                          <w:ind w:firstLine="708"/>
                          <w:jc w:val="both"/>
                          <w:rPr>
                            <w:rFonts w:asciiTheme="minorBidi" w:hAnsiTheme="minorBidi"/>
                            <w:sz w:val="24"/>
                            <w:szCs w:val="24"/>
                            <w:lang w:bidi="ar-DZ"/>
                          </w:rPr>
                        </w:pPr>
                        <w:r w:rsidRPr="00DC714E">
                          <w:rPr>
                            <w:rFonts w:asciiTheme="minorBidi" w:hAnsiTheme="minorBidi"/>
                            <w:sz w:val="24"/>
                            <w:szCs w:val="24"/>
                            <w:lang w:bidi="ar-DZ"/>
                          </w:rPr>
                          <w:t>Un programme de formation pédagogique préparé par le ministère de l'</w:t>
                        </w:r>
                        <w:r w:rsidR="00420D65">
                          <w:rPr>
                            <w:rFonts w:asciiTheme="minorBidi" w:hAnsiTheme="minorBidi"/>
                            <w:sz w:val="24"/>
                            <w:szCs w:val="24"/>
                            <w:lang w:bidi="ar-DZ"/>
                          </w:rPr>
                          <w:t>e</w:t>
                        </w:r>
                        <w:r w:rsidRPr="00DC714E">
                          <w:rPr>
                            <w:rFonts w:asciiTheme="minorBidi" w:hAnsiTheme="minorBidi"/>
                            <w:sz w:val="24"/>
                            <w:szCs w:val="24"/>
                            <w:lang w:bidi="ar-DZ"/>
                          </w:rPr>
                          <w:t>nseignement supérieur et de la Recherche scientifique est proposé aux établissements d'enseignement supérieur afin de développer les compétences pédagogiques des universités, à travers la mise au point d'une formation pédagogique d'apprentissage d</w:t>
                        </w:r>
                        <w:r w:rsidR="00420D65">
                          <w:rPr>
                            <w:rFonts w:asciiTheme="minorBidi" w:hAnsiTheme="minorBidi"/>
                            <w:sz w:val="24"/>
                            <w:szCs w:val="24"/>
                            <w:lang w:bidi="ar-DZ"/>
                          </w:rPr>
                          <w:t xml:space="preserve">e </w:t>
                        </w:r>
                        <w:r w:rsidRPr="00DC714E">
                          <w:rPr>
                            <w:rFonts w:asciiTheme="minorBidi" w:hAnsiTheme="minorBidi"/>
                            <w:sz w:val="24"/>
                            <w:szCs w:val="24"/>
                            <w:lang w:bidi="ar-DZ"/>
                          </w:rPr>
                          <w:t>haute qualité, visée sur une approche basée sur l'apprentissage du métier de chercheur. Où 12 missions ont été identifiées pour le chercheur dans le cadre du programme (22 axes de formation) (voir les annexes).</w:t>
                        </w:r>
                      </w:p>
                      <w:p w:rsidR="00D34737" w:rsidRDefault="00D34737" w:rsidP="00D34737">
                        <w:pPr>
                          <w:pStyle w:val="Paragraphedeliste"/>
                          <w:numPr>
                            <w:ilvl w:val="0"/>
                            <w:numId w:val="40"/>
                          </w:numPr>
                          <w:spacing w:line="360" w:lineRule="auto"/>
                          <w:jc w:val="both"/>
                          <w:rPr>
                            <w:rFonts w:asciiTheme="minorBidi" w:hAnsiTheme="minorBidi"/>
                            <w:b/>
                            <w:bCs/>
                            <w:sz w:val="24"/>
                            <w:szCs w:val="24"/>
                          </w:rPr>
                        </w:pPr>
                        <w:r w:rsidRPr="00D34737">
                          <w:rPr>
                            <w:rFonts w:asciiTheme="minorBidi" w:hAnsiTheme="minorBidi"/>
                            <w:b/>
                            <w:bCs/>
                            <w:sz w:val="24"/>
                            <w:szCs w:val="24"/>
                          </w:rPr>
                          <w:t>Processus de formation des enseignants des trois saisons</w:t>
                        </w:r>
                      </w:p>
                      <w:tbl>
                        <w:tblPr>
                          <w:tblStyle w:val="Grilledutableau"/>
                          <w:tblW w:w="0" w:type="auto"/>
                          <w:tblLook w:val="04A0" w:firstRow="1" w:lastRow="0" w:firstColumn="1" w:lastColumn="0" w:noHBand="0" w:noVBand="1"/>
                        </w:tblPr>
                        <w:tblGrid>
                          <w:gridCol w:w="2502"/>
                          <w:gridCol w:w="2502"/>
                          <w:gridCol w:w="2502"/>
                          <w:gridCol w:w="2502"/>
                        </w:tblGrid>
                        <w:tr w:rsidR="00D34737" w:rsidTr="00D34737">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Saison universitaire</w:t>
                              </w:r>
                            </w:p>
                          </w:tc>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Nouveaux enseignants</w:t>
                              </w:r>
                            </w:p>
                          </w:tc>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Date de début de formation</w:t>
                              </w:r>
                            </w:p>
                          </w:tc>
                          <w:tc>
                            <w:tcPr>
                              <w:tcW w:w="2502" w:type="dxa"/>
                              <w:vAlign w:val="center"/>
                            </w:tcPr>
                            <w:p w:rsidR="00D34737" w:rsidRDefault="00D34737" w:rsidP="00D34737">
                              <w:pPr>
                                <w:spacing w:line="360" w:lineRule="auto"/>
                                <w:jc w:val="center"/>
                                <w:rPr>
                                  <w:rFonts w:asciiTheme="minorBidi" w:hAnsiTheme="minorBidi"/>
                                  <w:b/>
                                  <w:bCs/>
                                  <w:sz w:val="24"/>
                                  <w:szCs w:val="24"/>
                                </w:rPr>
                              </w:pPr>
                              <w:r>
                                <w:rPr>
                                  <w:rFonts w:asciiTheme="minorBidi" w:hAnsiTheme="minorBidi"/>
                                  <w:b/>
                                  <w:bCs/>
                                  <w:sz w:val="24"/>
                                  <w:szCs w:val="24"/>
                                </w:rPr>
                                <w:t>Date de la fin de formation</w:t>
                              </w:r>
                            </w:p>
                          </w:tc>
                        </w:tr>
                        <w:tr w:rsidR="00D34737" w:rsidTr="00D34737">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2016/2017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38</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05/01/2017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26/04/2017</w:t>
                              </w:r>
                            </w:p>
                          </w:tc>
                        </w:tr>
                        <w:tr w:rsidR="00D34737" w:rsidTr="00D34737">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2017/2018</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13</w:t>
                              </w:r>
                            </w:p>
                          </w:tc>
                          <w:tc>
                            <w:tcPr>
                              <w:tcW w:w="2502" w:type="dxa"/>
                              <w:vAlign w:val="center"/>
                            </w:tcPr>
                            <w:p w:rsidR="00D34737" w:rsidRPr="002467E1" w:rsidRDefault="00D34737" w:rsidP="00EE25A1">
                              <w:pPr>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18/10/2017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21/06/2018</w:t>
                              </w:r>
                            </w:p>
                          </w:tc>
                        </w:tr>
                        <w:tr w:rsidR="00D34737" w:rsidTr="00D34737">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2018/2019</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37</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09/12/2018</w:t>
                              </w:r>
                            </w:p>
                          </w:tc>
                          <w:tc>
                            <w:tcPr>
                              <w:tcW w:w="2502" w:type="dxa"/>
                              <w:vAlign w:val="center"/>
                            </w:tcPr>
                            <w:p w:rsidR="00D34737" w:rsidRPr="002467E1" w:rsidRDefault="00D34737" w:rsidP="00EE25A1">
                              <w:pPr>
                                <w:bidi/>
                                <w:spacing w:line="360" w:lineRule="auto"/>
                                <w:jc w:val="center"/>
                                <w:rPr>
                                  <w:rFonts w:asciiTheme="minorBidi" w:hAnsiTheme="minorBidi"/>
                                  <w:sz w:val="24"/>
                                  <w:szCs w:val="24"/>
                                  <w:rtl/>
                                  <w:lang w:bidi="ar-DZ"/>
                                </w:rPr>
                              </w:pPr>
                              <w:r w:rsidRPr="002467E1">
                                <w:rPr>
                                  <w:rFonts w:asciiTheme="minorBidi" w:hAnsiTheme="minorBidi"/>
                                  <w:sz w:val="24"/>
                                  <w:szCs w:val="24"/>
                                  <w:rtl/>
                                  <w:lang w:bidi="ar-DZ"/>
                                </w:rPr>
                                <w:t>.......</w:t>
                              </w:r>
                            </w:p>
                          </w:tc>
                        </w:tr>
                      </w:tbl>
                      <w:p w:rsidR="00D34737" w:rsidRDefault="00D34737" w:rsidP="00D34737">
                        <w:pPr>
                          <w:spacing w:line="360" w:lineRule="auto"/>
                          <w:jc w:val="both"/>
                          <w:rPr>
                            <w:rFonts w:asciiTheme="minorBidi" w:hAnsiTheme="minorBidi"/>
                            <w:b/>
                            <w:bCs/>
                            <w:sz w:val="24"/>
                            <w:szCs w:val="24"/>
                          </w:rPr>
                        </w:pPr>
                      </w:p>
                      <w:p w:rsidR="00853238" w:rsidRPr="00853238" w:rsidRDefault="00853238" w:rsidP="00853238">
                        <w:pPr>
                          <w:pStyle w:val="Paragraphedeliste"/>
                          <w:numPr>
                            <w:ilvl w:val="0"/>
                            <w:numId w:val="40"/>
                          </w:numPr>
                          <w:spacing w:line="360" w:lineRule="auto"/>
                          <w:rPr>
                            <w:rFonts w:asciiTheme="minorBidi" w:hAnsiTheme="minorBidi"/>
                            <w:b/>
                            <w:bCs/>
                            <w:sz w:val="24"/>
                            <w:szCs w:val="24"/>
                          </w:rPr>
                        </w:pPr>
                        <w:r w:rsidRPr="00853238">
                          <w:rPr>
                            <w:rFonts w:asciiTheme="minorBidi" w:hAnsiTheme="minorBidi"/>
                            <w:b/>
                            <w:bCs/>
                            <w:sz w:val="24"/>
                            <w:szCs w:val="24"/>
                          </w:rPr>
                          <w:t>La gestion de la formation</w:t>
                        </w:r>
                      </w:p>
                      <w:p w:rsidR="00853238" w:rsidRPr="00853238" w:rsidRDefault="00853238" w:rsidP="007A49A6">
                        <w:pPr>
                          <w:spacing w:line="360" w:lineRule="auto"/>
                          <w:ind w:firstLine="360"/>
                          <w:jc w:val="both"/>
                          <w:rPr>
                            <w:rFonts w:asciiTheme="minorBidi" w:hAnsiTheme="minorBidi"/>
                            <w:sz w:val="24"/>
                            <w:szCs w:val="24"/>
                          </w:rPr>
                        </w:pPr>
                        <w:r w:rsidRPr="00853238">
                          <w:rPr>
                            <w:rFonts w:asciiTheme="minorBidi" w:hAnsiTheme="minorBidi"/>
                            <w:sz w:val="24"/>
                            <w:szCs w:val="24"/>
                          </w:rPr>
                          <w:t>Un comité de suivi permanent a été mis en place pour le processus de formation et un programme a été mis en place tout au long de la période de formation pour un groupe d'équipes de travail supervisées et surveillées par le coordinateur de la cellule.</w:t>
                        </w:r>
                      </w:p>
                      <w:p w:rsidR="00DC714E" w:rsidRDefault="00DC714E" w:rsidP="00DC714E">
                        <w:pPr>
                          <w:bidi/>
                          <w:spacing w:line="240" w:lineRule="auto"/>
                          <w:jc w:val="lowKashida"/>
                          <w:rPr>
                            <w:rFonts w:ascii="Simplified Arabic" w:hAnsi="Simplified Arabic" w:cs="Simplified Arabic"/>
                            <w:sz w:val="30"/>
                            <w:szCs w:val="30"/>
                            <w:lang w:bidi="ar-DZ"/>
                          </w:rPr>
                        </w:pPr>
                      </w:p>
                      <w:bookmarkEnd w:id="8"/>
                      <w:p w:rsidR="00B242F9" w:rsidRPr="00B242F9" w:rsidRDefault="00B242F9" w:rsidP="00B242F9">
                        <w:pPr>
                          <w:bidi/>
                          <w:spacing w:line="240" w:lineRule="auto"/>
                          <w:jc w:val="lowKashida"/>
                          <w:rPr>
                            <w:rFonts w:ascii="Simplified Arabic" w:hAnsi="Simplified Arabic" w:cs="Simplified Arabic"/>
                            <w:sz w:val="2"/>
                            <w:szCs w:val="2"/>
                            <w:lang w:bidi="ar-DZ"/>
                          </w:rPr>
                        </w:pPr>
                      </w:p>
                    </w:txbxContent>
                  </v:textbox>
                </v:shape>
                <v:shapetype id="_x0000_t32" coordsize="21600,21600" o:spt="32" o:oned="t" path="m,l21600,21600e" filled="f">
                  <v:path arrowok="t" fillok="f" o:connecttype="none"/>
                  <o:lock v:ext="edit" shapetype="t"/>
                </v:shapetype>
                <v:shape id="AutoShape 169" o:spid="_x0000_s1031" type="#_x0000_t32" style="position:absolute;left:2610;top:1410;width:8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hD978AAADaAAAADwAAAGRycy9kb3ducmV2LnhtbERPTWvCQBC9F/wPywi9BLNRqUjMKiII&#10;ngJNC/U4ZMckmJ2N2TVJ/333IPT4eN/ZYTKtGKh3jWUFyzgBQVxa3XCl4PvrvNiCcB5ZY2uZFPyS&#10;g8N+9pZhqu3InzQUvhIhhF2KCmrvu1RKV9Zk0MW2Iw7czfYGfYB9JXWPYwg3rVwlyUYabDg01NjR&#10;qabyXjyNgvwj2gyDf0QO8yuOxQ/LsV0r9T6fjjsQnib/L365L1pB2BquhBsg9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fhD978AAADaAAAADwAAAAAAAAAAAAAAAACh&#10;AgAAZHJzL2Rvd25yZXYueG1sUEsFBgAAAAAEAAQA+QAAAI0DAAAAAA==&#10;" strokeweight="1pt"/>
                <v:shape id="AutoShape 170" o:spid="_x0000_s1032" type="#_x0000_t32" style="position:absolute;left:2610;top:1515;width:8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pie8QAAADaAAAADwAAAGRycy9kb3ducmV2LnhtbESPQWsCMRSE74L/ITzBmyb20OrWKGIp&#10;iAqiWyi9PTbP3dXNy7KJuvXXNwXB4zAz3zDTeWsrcaXGl441jIYKBHHmTMm5hq/0czAG4QOywcox&#10;afglD/NZtzPFxLgb7+l6CLmIEPYJaihCqBMpfVaQRT90NXH0jq6xGKJscmkavEW4reSLUq/SYslx&#10;ocCalgVl58PFRopaL1KV/lxWu+/17r49frxtspPW/V67eAcRqA3P8KO9Mhom8H8l3g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imJ7xAAAANoAAAAPAAAAAAAAAAAA&#10;AAAAAKECAABkcnMvZG93bnJldi54bWxQSwUGAAAAAAQABAD5AAAAkgMAAAAA&#10;" strokeweight="3pt"/>
                <v:shape id="Text Box 171" o:spid="_x0000_s1033" type="#_x0000_t202" style="position:absolute;left:885;top:750;width:1440;height:1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6lX8IA&#10;AADbAAAADwAAAGRycy9kb3ducmV2LnhtbESPQWsCMRCF7wX/Qxiht5q1FJHVKCIIXgq62kNvw2bc&#10;BDeTZRN1/ffOodDbDO/Ne98s10No1Z365CMbmE4KUMR1tJ4bA+fT7mMOKmVki21kMvCkBOvV6G2J&#10;pY0PPtK9yo2SEE4lGnA5d6XWqXYUME1iRyzaJfYBs6x9o22PDwkPrf4sipkO6FkaHHa0dVRfq1sw&#10;8Dv/Yl/9fHu9neUbHmpXtJvBmPfxsFmAyjTkf/Pf9d4KvtDLLzKAXr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PqVfwgAAANsAAAAPAAAAAAAAAAAAAAAAAJgCAABkcnMvZG93&#10;bnJldi54bWxQSwUGAAAAAAQABAD1AAAAhwMAAAAA&#10;" stroked="f">
                  <v:shadow on="t" opacity=".5" offset="6pt,6pt"/>
                  <v:textbox>
                    <w:txbxContent>
                      <w:p w:rsidR="009917CE" w:rsidRDefault="009917CE" w:rsidP="00613E12">
                        <w:r w:rsidRPr="00404876">
                          <w:rPr>
                            <w:rFonts w:hint="cs"/>
                            <w:noProof/>
                          </w:rPr>
                          <w:drawing>
                            <wp:inline distT="0" distB="0" distL="0" distR="0">
                              <wp:extent cx="731520" cy="758515"/>
                              <wp:effectExtent l="0" t="0" r="49530" b="0"/>
                              <wp:docPr id="7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731520" cy="75851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r w:rsidRPr="007441D3">
                          <w:rPr>
                            <w:noProof/>
                          </w:rPr>
                          <w:drawing>
                            <wp:inline distT="0" distB="0" distL="0" distR="0">
                              <wp:extent cx="826770" cy="810235"/>
                              <wp:effectExtent l="0" t="0" r="0" b="0"/>
                              <wp:docPr id="7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1"/>
                                      <a:srcRect/>
                                      <a:stretch>
                                        <a:fillRect/>
                                      </a:stretch>
                                    </pic:blipFill>
                                    <pic:spPr bwMode="auto">
                                      <a:xfrm>
                                        <a:off x="0" y="0"/>
                                        <a:ext cx="826770" cy="810235"/>
                                      </a:xfrm>
                                      <a:prstGeom prst="rect">
                                        <a:avLst/>
                                      </a:prstGeom>
                                      <a:noFill/>
                                      <a:ln w="9525">
                                        <a:noFill/>
                                        <a:miter lim="800000"/>
                                        <a:headEnd/>
                                        <a:tailEnd/>
                                      </a:ln>
                                    </pic:spPr>
                                  </pic:pic>
                                </a:graphicData>
                              </a:graphic>
                            </wp:inline>
                          </w:drawing>
                        </w:r>
                      </w:p>
                    </w:txbxContent>
                  </v:textbox>
                </v:shape>
              </v:group>
            </w:pict>
          </mc:Fallback>
        </mc:AlternateContent>
      </w: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613E12" w:rsidRPr="001E3089" w:rsidRDefault="00613E12" w:rsidP="00613E12">
      <w:pPr>
        <w:bidi/>
        <w:rPr>
          <w:sz w:val="32"/>
          <w:szCs w:val="32"/>
          <w:rtl/>
        </w:rPr>
      </w:pPr>
    </w:p>
    <w:p w:rsidR="00717264" w:rsidRPr="001E3089" w:rsidRDefault="00717264" w:rsidP="00717264">
      <w:pPr>
        <w:bidi/>
        <w:rPr>
          <w:sz w:val="32"/>
          <w:szCs w:val="32"/>
          <w:rtl/>
          <w:lang w:bidi="ar-DZ"/>
        </w:rPr>
      </w:pPr>
    </w:p>
    <w:p w:rsidR="00717264" w:rsidRPr="001E3089" w:rsidRDefault="00CB57B0" w:rsidP="00717264">
      <w:pPr>
        <w:bidi/>
        <w:rPr>
          <w:sz w:val="32"/>
          <w:szCs w:val="32"/>
          <w:rtl/>
        </w:rPr>
      </w:pPr>
      <w:r>
        <w:rPr>
          <w:noProof/>
          <w:sz w:val="32"/>
          <w:szCs w:val="32"/>
          <w:rtl/>
        </w:rPr>
        <w:lastRenderedPageBreak/>
        <mc:AlternateContent>
          <mc:Choice Requires="wpg">
            <w:drawing>
              <wp:anchor distT="0" distB="0" distL="114300" distR="114300" simplePos="0" relativeHeight="251732992" behindDoc="0" locked="0" layoutInCell="1" allowOverlap="1">
                <wp:simplePos x="0" y="0"/>
                <wp:positionH relativeFrom="column">
                  <wp:posOffset>-480695</wp:posOffset>
                </wp:positionH>
                <wp:positionV relativeFrom="paragraph">
                  <wp:posOffset>-509270</wp:posOffset>
                </wp:positionV>
                <wp:extent cx="6553200" cy="9884410"/>
                <wp:effectExtent l="0" t="0" r="19050" b="21590"/>
                <wp:wrapNone/>
                <wp:docPr id="1"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3200" cy="9884410"/>
                          <a:chOff x="540" y="720"/>
                          <a:chExt cx="10320" cy="15060"/>
                        </a:xfrm>
                      </wpg:grpSpPr>
                      <wps:wsp>
                        <wps:cNvPr id="2" name="Text Box 144"/>
                        <wps:cNvSpPr txBox="1">
                          <a:spLocks noChangeArrowheads="1"/>
                        </wps:cNvSpPr>
                        <wps:spPr bwMode="auto">
                          <a:xfrm>
                            <a:off x="540" y="720"/>
                            <a:ext cx="10320" cy="15060"/>
                          </a:xfrm>
                          <a:prstGeom prst="rect">
                            <a:avLst/>
                          </a:prstGeom>
                          <a:solidFill>
                            <a:srgbClr val="FFFFFF"/>
                          </a:solidFill>
                          <a:ln w="9525">
                            <a:solidFill>
                              <a:srgbClr val="000000"/>
                            </a:solidFill>
                            <a:miter lim="800000"/>
                            <a:headEnd/>
                            <a:tailEnd/>
                          </a:ln>
                        </wps:spPr>
                        <wps:txbx>
                          <w:txbxContent>
                            <w:sdt>
                              <w:sdtPr>
                                <w:rPr>
                                  <w:rFonts w:asciiTheme="minorBidi" w:eastAsiaTheme="majorEastAsia" w:hAnsiTheme="minorBidi"/>
                                  <w:b/>
                                  <w:bCs/>
                                  <w:sz w:val="24"/>
                                  <w:szCs w:val="24"/>
                                  <w:rtl/>
                                </w:rPr>
                                <w:alias w:val="Titre"/>
                                <w:id w:val="174657505"/>
                                <w:dataBinding w:prefixMappings="xmlns:ns0='http://schemas.openxmlformats.org/package/2006/metadata/core-properties' xmlns:ns1='http://purl.org/dc/elements/1.1/'" w:xpath="/ns0:coreProperties[1]/ns1:title[1]" w:storeItemID="{6C3C8BC8-F283-45AE-878A-BAB7291924A1}"/>
                                <w:text/>
                              </w:sdtPr>
                              <w:sdtEndPr/>
                              <w:sdtContent>
                                <w:p w:rsidR="00B242F9" w:rsidRPr="00B02C50" w:rsidRDefault="001E3089" w:rsidP="00B242F9">
                                  <w:pPr>
                                    <w:bidi/>
                                    <w:spacing w:line="240" w:lineRule="auto"/>
                                    <w:jc w:val="lowKashida"/>
                                    <w:rPr>
                                      <w:rFonts w:ascii="Simplified Arabic" w:hAnsi="Simplified Arabic" w:cs="K Nasim"/>
                                      <w:sz w:val="2"/>
                                      <w:szCs w:val="8"/>
                                      <w:rtl/>
                                    </w:rPr>
                                  </w:pPr>
                                  <w:r w:rsidRPr="00B02C50">
                                    <w:rPr>
                                      <w:rFonts w:asciiTheme="minorBidi" w:eastAsiaTheme="majorEastAsia" w:hAnsiTheme="minorBidi"/>
                                      <w:b/>
                                      <w:bCs/>
                                      <w:sz w:val="24"/>
                                      <w:szCs w:val="24"/>
                                    </w:rPr>
                                    <w:t>L'accompagnement pédagogique d’enseignant nouveau recruté</w:t>
                                  </w:r>
                                </w:p>
                              </w:sdtContent>
                            </w:sdt>
                            <w:p w:rsidR="009917CE" w:rsidRPr="00780469" w:rsidRDefault="009917CE" w:rsidP="00FB3C25">
                              <w:pPr>
                                <w:bidi/>
                                <w:rPr>
                                  <w:b/>
                                  <w:bCs/>
                                  <w:sz w:val="16"/>
                                  <w:szCs w:val="16"/>
                                  <w:rtl/>
                                </w:rPr>
                              </w:pPr>
                            </w:p>
                            <w:p w:rsidR="00F14315" w:rsidRDefault="00F14315" w:rsidP="00A111B1">
                              <w:pPr>
                                <w:bidi/>
                                <w:spacing w:line="240" w:lineRule="auto"/>
                                <w:jc w:val="lowKashida"/>
                                <w:rPr>
                                  <w:rFonts w:ascii="Simplified Arabic" w:hAnsi="Simplified Arabic" w:cs="Simplified Arabic"/>
                                  <w:sz w:val="30"/>
                                  <w:szCs w:val="30"/>
                                  <w:lang w:bidi="ar-DZ"/>
                                </w:rPr>
                              </w:pPr>
                            </w:p>
                            <w:p w:rsidR="00C91138" w:rsidRPr="00C91138" w:rsidRDefault="00C91138" w:rsidP="00C91138">
                              <w:pPr>
                                <w:pStyle w:val="Paragraphedeliste"/>
                                <w:numPr>
                                  <w:ilvl w:val="0"/>
                                  <w:numId w:val="41"/>
                                </w:numPr>
                                <w:spacing w:line="360" w:lineRule="auto"/>
                                <w:jc w:val="both"/>
                                <w:rPr>
                                  <w:rFonts w:asciiTheme="minorBidi" w:hAnsiTheme="minorBidi"/>
                                  <w:sz w:val="24"/>
                                  <w:szCs w:val="24"/>
                                  <w:lang w:bidi="ar-DZ"/>
                                </w:rPr>
                              </w:pPr>
                              <w:r w:rsidRPr="00C91138">
                                <w:rPr>
                                  <w:rFonts w:asciiTheme="minorBidi" w:hAnsiTheme="minorBidi"/>
                                  <w:b/>
                                  <w:bCs/>
                                  <w:sz w:val="24"/>
                                  <w:szCs w:val="24"/>
                                  <w:lang w:bidi="ar-DZ"/>
                                </w:rPr>
                                <w:t xml:space="preserve">Les formateurs : </w:t>
                              </w:r>
                              <w:r w:rsidR="00057DF2">
                                <w:rPr>
                                  <w:rFonts w:asciiTheme="minorBidi" w:hAnsiTheme="minorBidi"/>
                                  <w:sz w:val="24"/>
                                  <w:szCs w:val="24"/>
                                  <w:lang w:bidi="ar-DZ"/>
                                </w:rPr>
                                <w:t>l</w:t>
                              </w:r>
                              <w:r w:rsidRPr="00C91138">
                                <w:rPr>
                                  <w:rFonts w:asciiTheme="minorBidi" w:hAnsiTheme="minorBidi"/>
                                  <w:sz w:val="24"/>
                                  <w:szCs w:val="24"/>
                                  <w:lang w:bidi="ar-DZ"/>
                                </w:rPr>
                                <w:t>'équipe de la cellule a sélectionné un groupe de 22 professeurs hautement qualifiés par discipline et par programme.</w:t>
                              </w:r>
                            </w:p>
                            <w:p w:rsidR="00C91138" w:rsidRPr="00C91138" w:rsidRDefault="00C91138" w:rsidP="00C91138">
                              <w:pPr>
                                <w:pStyle w:val="Paragraphedeliste"/>
                                <w:numPr>
                                  <w:ilvl w:val="0"/>
                                  <w:numId w:val="41"/>
                                </w:numPr>
                                <w:spacing w:line="360" w:lineRule="auto"/>
                                <w:jc w:val="both"/>
                                <w:rPr>
                                  <w:rFonts w:asciiTheme="minorBidi" w:hAnsiTheme="minorBidi"/>
                                  <w:sz w:val="24"/>
                                  <w:szCs w:val="24"/>
                                  <w:lang w:bidi="ar-DZ"/>
                                </w:rPr>
                              </w:pPr>
                              <w:r w:rsidRPr="00C91138">
                                <w:rPr>
                                  <w:rFonts w:asciiTheme="minorBidi" w:hAnsiTheme="minorBidi"/>
                                  <w:b/>
                                  <w:bCs/>
                                  <w:sz w:val="24"/>
                                  <w:szCs w:val="24"/>
                                  <w:lang w:bidi="ar-DZ"/>
                                </w:rPr>
                                <w:t xml:space="preserve">Lieu de formation : </w:t>
                              </w:r>
                              <w:r w:rsidR="00057DF2">
                                <w:rPr>
                                  <w:rFonts w:asciiTheme="minorBidi" w:hAnsiTheme="minorBidi"/>
                                  <w:sz w:val="24"/>
                                  <w:szCs w:val="24"/>
                                  <w:lang w:bidi="ar-DZ"/>
                                </w:rPr>
                                <w:t>u</w:t>
                              </w:r>
                              <w:r w:rsidRPr="00C91138">
                                <w:rPr>
                                  <w:rFonts w:asciiTheme="minorBidi" w:hAnsiTheme="minorBidi"/>
                                  <w:sz w:val="24"/>
                                  <w:szCs w:val="24"/>
                                  <w:lang w:bidi="ar-DZ"/>
                                </w:rPr>
                                <w:t>n ensemble de structures spéciales a été programmé au sein de l'université pour la formation, qui offre toutes les possibilités : des salles, data-show, internet…. etc.</w:t>
                              </w:r>
                            </w:p>
                            <w:p w:rsidR="00C91138" w:rsidRPr="00C91138" w:rsidRDefault="00C91138" w:rsidP="00C91138">
                              <w:pPr>
                                <w:pStyle w:val="Paragraphedeliste"/>
                                <w:numPr>
                                  <w:ilvl w:val="0"/>
                                  <w:numId w:val="41"/>
                                </w:numPr>
                                <w:spacing w:line="360" w:lineRule="auto"/>
                                <w:jc w:val="both"/>
                                <w:rPr>
                                  <w:rFonts w:asciiTheme="minorBidi" w:hAnsiTheme="minorBidi"/>
                                  <w:sz w:val="24"/>
                                  <w:szCs w:val="24"/>
                                  <w:lang w:bidi="ar-DZ"/>
                                </w:rPr>
                              </w:pPr>
                              <w:r w:rsidRPr="00C91138">
                                <w:rPr>
                                  <w:rFonts w:asciiTheme="minorBidi" w:hAnsiTheme="minorBidi"/>
                                  <w:b/>
                                  <w:bCs/>
                                  <w:sz w:val="24"/>
                                  <w:szCs w:val="24"/>
                                  <w:lang w:bidi="ar-DZ"/>
                                </w:rPr>
                                <w:t xml:space="preserve">Organisation de la formation : </w:t>
                              </w:r>
                              <w:r w:rsidR="00057DF2">
                                <w:rPr>
                                  <w:rFonts w:asciiTheme="minorBidi" w:hAnsiTheme="minorBidi"/>
                                  <w:sz w:val="24"/>
                                  <w:szCs w:val="24"/>
                                  <w:lang w:bidi="ar-DZ"/>
                                </w:rPr>
                                <w:t>l</w:t>
                              </w:r>
                              <w:r w:rsidRPr="00C91138">
                                <w:rPr>
                                  <w:rFonts w:asciiTheme="minorBidi" w:hAnsiTheme="minorBidi"/>
                                  <w:sz w:val="24"/>
                                  <w:szCs w:val="24"/>
                                  <w:lang w:bidi="ar-DZ"/>
                                </w:rPr>
                                <w:t>ors de la première saison 2016/2017 et de la deuxième 2017/2018, deux jours par semaine étaient programmés pour la formation, mais après l'adoption du processus d'évaluation, un autre formulaire a été proposé, ce qui est quatre semaines fermées pour la formation pendant la saison 2018/2019.</w:t>
                              </w:r>
                            </w:p>
                            <w:p w:rsidR="00C91138" w:rsidRPr="00264818" w:rsidRDefault="00C91138" w:rsidP="00264818">
                              <w:pPr>
                                <w:pStyle w:val="Paragraphedeliste"/>
                                <w:numPr>
                                  <w:ilvl w:val="0"/>
                                  <w:numId w:val="44"/>
                                </w:numPr>
                                <w:spacing w:line="360" w:lineRule="auto"/>
                                <w:jc w:val="both"/>
                                <w:rPr>
                                  <w:rFonts w:asciiTheme="minorBidi" w:hAnsiTheme="minorBidi"/>
                                  <w:b/>
                                  <w:bCs/>
                                  <w:sz w:val="24"/>
                                  <w:szCs w:val="24"/>
                                  <w:lang w:bidi="ar-DZ"/>
                                </w:rPr>
                              </w:pPr>
                              <w:r w:rsidRPr="00264818">
                                <w:rPr>
                                  <w:rFonts w:asciiTheme="minorBidi" w:hAnsiTheme="minorBidi"/>
                                  <w:b/>
                                  <w:bCs/>
                                  <w:sz w:val="24"/>
                                  <w:szCs w:val="24"/>
                                  <w:lang w:bidi="ar-DZ"/>
                                </w:rPr>
                                <w:t xml:space="preserve">Formation à distance : </w:t>
                              </w:r>
                            </w:p>
                            <w:p w:rsidR="00C91138" w:rsidRPr="00C91138" w:rsidRDefault="00C91138" w:rsidP="009918D1">
                              <w:pPr>
                                <w:spacing w:line="360" w:lineRule="auto"/>
                                <w:ind w:firstLine="360"/>
                                <w:jc w:val="both"/>
                                <w:rPr>
                                  <w:rFonts w:asciiTheme="minorBidi" w:hAnsiTheme="minorBidi"/>
                                  <w:sz w:val="24"/>
                                  <w:szCs w:val="24"/>
                                  <w:lang w:bidi="ar-DZ"/>
                                </w:rPr>
                              </w:pPr>
                              <w:r w:rsidRPr="00C91138">
                                <w:rPr>
                                  <w:rFonts w:asciiTheme="minorBidi" w:hAnsiTheme="minorBidi"/>
                                  <w:sz w:val="24"/>
                                  <w:szCs w:val="24"/>
                                  <w:lang w:bidi="ar-DZ"/>
                                </w:rPr>
                                <w:t>Les nouveaux enseignants ont poursuivi leur formation à l’étude des méthodes et matériels de l’éducation et des technologies de l’information et de la communication à partir d’un programme de formation spécifique avec le suivi d’un coordinateur de l’Université de Constantine.</w:t>
                              </w:r>
                            </w:p>
                            <w:p w:rsidR="00C91138" w:rsidRPr="00C91138" w:rsidRDefault="00C91138" w:rsidP="00C91138">
                              <w:pPr>
                                <w:spacing w:line="360" w:lineRule="auto"/>
                                <w:jc w:val="both"/>
                                <w:rPr>
                                  <w:rFonts w:asciiTheme="minorBidi" w:hAnsiTheme="minorBidi"/>
                                  <w:sz w:val="24"/>
                                  <w:szCs w:val="24"/>
                                  <w:lang w:bidi="ar-DZ"/>
                                </w:rPr>
                              </w:pPr>
                              <w:r w:rsidRPr="00C91138">
                                <w:rPr>
                                  <w:rFonts w:asciiTheme="minorBidi" w:hAnsiTheme="minorBidi"/>
                                  <w:b/>
                                  <w:bCs/>
                                  <w:i/>
                                  <w:iCs/>
                                  <w:sz w:val="24"/>
                                  <w:szCs w:val="24"/>
                                  <w:lang w:bidi="ar-DZ"/>
                                </w:rPr>
                                <w:t>Remarque :</w:t>
                              </w:r>
                              <w:r w:rsidRPr="00C91138">
                                <w:rPr>
                                  <w:rFonts w:asciiTheme="minorBidi" w:hAnsiTheme="minorBidi"/>
                                  <w:sz w:val="24"/>
                                  <w:szCs w:val="24"/>
                                  <w:lang w:bidi="ar-DZ"/>
                                </w:rPr>
                                <w:t xml:space="preserve"> lors de la première saison 2016/2017, il y a eu des difficultés, en particulier sur le plan technique, mais la situation s'est nettement améliorée pendant les saisons 2017/2018 2018/2019.</w:t>
                              </w:r>
                            </w:p>
                            <w:p w:rsidR="00C91138" w:rsidRPr="00264818" w:rsidRDefault="00C91138" w:rsidP="00264818">
                              <w:pPr>
                                <w:pStyle w:val="Paragraphedeliste"/>
                                <w:numPr>
                                  <w:ilvl w:val="0"/>
                                  <w:numId w:val="44"/>
                                </w:numPr>
                                <w:spacing w:line="360" w:lineRule="auto"/>
                                <w:jc w:val="both"/>
                                <w:rPr>
                                  <w:rFonts w:asciiTheme="minorBidi" w:hAnsiTheme="minorBidi"/>
                                  <w:b/>
                                  <w:bCs/>
                                  <w:sz w:val="24"/>
                                  <w:szCs w:val="24"/>
                                  <w:lang w:bidi="ar-DZ"/>
                                </w:rPr>
                              </w:pPr>
                              <w:r w:rsidRPr="00264818">
                                <w:rPr>
                                  <w:rFonts w:asciiTheme="minorBidi" w:hAnsiTheme="minorBidi"/>
                                  <w:b/>
                                  <w:bCs/>
                                  <w:sz w:val="24"/>
                                  <w:szCs w:val="24"/>
                                  <w:lang w:bidi="ar-DZ"/>
                                </w:rPr>
                                <w:t>Processus d’évaluation</w:t>
                              </w:r>
                            </w:p>
                            <w:p w:rsidR="00C91138" w:rsidRPr="00C91138" w:rsidRDefault="00C91138" w:rsidP="00C91138">
                              <w:pPr>
                                <w:spacing w:line="360" w:lineRule="auto"/>
                                <w:ind w:firstLine="360"/>
                                <w:jc w:val="both"/>
                                <w:rPr>
                                  <w:rFonts w:asciiTheme="minorBidi" w:hAnsiTheme="minorBidi"/>
                                  <w:sz w:val="24"/>
                                  <w:szCs w:val="24"/>
                                  <w:lang w:bidi="ar-DZ"/>
                                </w:rPr>
                              </w:pPr>
                              <w:r w:rsidRPr="00C91138">
                                <w:rPr>
                                  <w:rFonts w:asciiTheme="minorBidi" w:hAnsiTheme="minorBidi"/>
                                  <w:sz w:val="24"/>
                                  <w:szCs w:val="24"/>
                                  <w:lang w:bidi="ar-DZ"/>
                                </w:rPr>
                                <w:t>Le processus d'évaluation a été effectué à plus d'un niveau d’amélioration :</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Une carte de suivi pour évaluer le niveau de discipline des apprenants.</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Evaluation du niveau d'apprentissage par le formateur (selon le manuel d'évaluation envoyé par le ministère).</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Un formulaire d'apprentissage qui est présenté à l’enseignant stagiaire à la fin de chaque session de formation.</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Évaluation des cours en ligne (pendant la semaine numérique en septembre de chaque saison).</w:t>
                              </w:r>
                            </w:p>
                            <w:p w:rsidR="0019662A"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Evaluation du processus d’accompagnement à travers une étude scientifique que j’ai personnellement menée auprès des enseignants du premier promotion.</w:t>
                              </w:r>
                            </w:p>
                            <w:p w:rsidR="002A39D9" w:rsidRPr="002A39D9" w:rsidRDefault="002A39D9" w:rsidP="002A39D9">
                              <w:pPr>
                                <w:spacing w:line="360" w:lineRule="auto"/>
                                <w:ind w:left="360"/>
                                <w:jc w:val="both"/>
                                <w:rPr>
                                  <w:rFonts w:asciiTheme="minorBidi" w:hAnsiTheme="minorBidi"/>
                                  <w:sz w:val="24"/>
                                  <w:szCs w:val="24"/>
                                  <w:rtl/>
                                  <w:lang w:bidi="ar-DZ"/>
                                </w:rPr>
                              </w:pPr>
                            </w:p>
                          </w:txbxContent>
                        </wps:txbx>
                        <wps:bodyPr rot="0" vert="horz" wrap="square" lIns="91440" tIns="45720" rIns="91440" bIns="45720" anchor="t" anchorCtr="0" upright="1">
                          <a:noAutofit/>
                        </wps:bodyPr>
                      </wps:wsp>
                      <wps:wsp>
                        <wps:cNvPr id="3" name="AutoShape 145"/>
                        <wps:cNvCnPr>
                          <a:cxnSpLocks noChangeShapeType="1"/>
                        </wps:cNvCnPr>
                        <wps:spPr bwMode="auto">
                          <a:xfrm flipH="1">
                            <a:off x="2610" y="1410"/>
                            <a:ext cx="82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146"/>
                        <wps:cNvCnPr>
                          <a:cxnSpLocks noChangeShapeType="1"/>
                        </wps:cNvCnPr>
                        <wps:spPr bwMode="auto">
                          <a:xfrm flipH="1">
                            <a:off x="2610" y="1515"/>
                            <a:ext cx="825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147"/>
                        <wps:cNvSpPr txBox="1">
                          <a:spLocks noChangeArrowheads="1"/>
                        </wps:cNvSpPr>
                        <wps:spPr bwMode="auto">
                          <a:xfrm>
                            <a:off x="885" y="750"/>
                            <a:ext cx="1440" cy="1155"/>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917CE" w:rsidRDefault="009917CE" w:rsidP="00D70836">
                              <w:r w:rsidRPr="00404876">
                                <w:rPr>
                                  <w:rFonts w:hint="cs"/>
                                  <w:noProof/>
                                </w:rPr>
                                <w:drawing>
                                  <wp:inline distT="0" distB="0" distL="0" distR="0">
                                    <wp:extent cx="731520" cy="758515"/>
                                    <wp:effectExtent l="0" t="0" r="49530" b="0"/>
                                    <wp:docPr id="8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731520" cy="75851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r w:rsidRPr="007441D3">
                                <w:rPr>
                                  <w:noProof/>
                                </w:rPr>
                                <w:drawing>
                                  <wp:inline distT="0" distB="0" distL="0" distR="0">
                                    <wp:extent cx="826770" cy="810235"/>
                                    <wp:effectExtent l="0" t="0" r="0" b="0"/>
                                    <wp:docPr id="8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1"/>
                                            <a:srcRect/>
                                            <a:stretch>
                                              <a:fillRect/>
                                            </a:stretch>
                                          </pic:blipFill>
                                          <pic:spPr bwMode="auto">
                                            <a:xfrm>
                                              <a:off x="0" y="0"/>
                                              <a:ext cx="826770" cy="81023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3" o:spid="_x0000_s1034" style="position:absolute;left:0;text-align:left;margin-left:-37.85pt;margin-top:-40.1pt;width:516pt;height:778.3pt;z-index:251732992" coordorigin="540,720" coordsize="10320,1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">
                <v:shape id="Text Box 144" o:spid="_x0000_s1035" type="#_x0000_t202" style="position:absolute;left:540;top:720;width:10320;height:15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sdt>
                        <w:sdtPr>
                          <w:rPr>
                            <w:rFonts w:asciiTheme="minorBidi" w:eastAsiaTheme="majorEastAsia" w:hAnsiTheme="minorBidi"/>
                            <w:b/>
                            <w:bCs/>
                            <w:sz w:val="24"/>
                            <w:szCs w:val="24"/>
                            <w:rtl/>
                          </w:rPr>
                          <w:alias w:val="Titre"/>
                          <w:id w:val="174657505"/>
                          <w:dataBinding w:prefixMappings="xmlns:ns0='http://schemas.openxmlformats.org/package/2006/metadata/core-properties' xmlns:ns1='http://purl.org/dc/elements/1.1/'" w:xpath="/ns0:coreProperties[1]/ns1:title[1]" w:storeItemID="{6C3C8BC8-F283-45AE-878A-BAB7291924A1}"/>
                          <w:text/>
                        </w:sdtPr>
                        <w:sdtEndPr/>
                        <w:sdtContent>
                          <w:p w:rsidR="00B242F9" w:rsidRPr="00B02C50" w:rsidRDefault="001E3089" w:rsidP="00B242F9">
                            <w:pPr>
                              <w:bidi/>
                              <w:spacing w:line="240" w:lineRule="auto"/>
                              <w:jc w:val="lowKashida"/>
                              <w:rPr>
                                <w:rFonts w:ascii="Simplified Arabic" w:hAnsi="Simplified Arabic" w:cs="K Nasim"/>
                                <w:sz w:val="2"/>
                                <w:szCs w:val="8"/>
                                <w:rtl/>
                              </w:rPr>
                            </w:pPr>
                            <w:r w:rsidRPr="00B02C50">
                              <w:rPr>
                                <w:rFonts w:asciiTheme="minorBidi" w:eastAsiaTheme="majorEastAsia" w:hAnsiTheme="minorBidi"/>
                                <w:b/>
                                <w:bCs/>
                                <w:sz w:val="24"/>
                                <w:szCs w:val="24"/>
                              </w:rPr>
                              <w:t>L'accompagnement pédagogique d’enseignant nouveau recruté</w:t>
                            </w:r>
                          </w:p>
                        </w:sdtContent>
                      </w:sdt>
                      <w:p w:rsidR="009917CE" w:rsidRPr="00780469" w:rsidRDefault="009917CE" w:rsidP="00FB3C25">
                        <w:pPr>
                          <w:bidi/>
                          <w:rPr>
                            <w:b/>
                            <w:bCs/>
                            <w:sz w:val="16"/>
                            <w:szCs w:val="16"/>
                            <w:rtl/>
                          </w:rPr>
                        </w:pPr>
                      </w:p>
                      <w:p w:rsidR="00F14315" w:rsidRDefault="00F14315" w:rsidP="00A111B1">
                        <w:pPr>
                          <w:bidi/>
                          <w:spacing w:line="240" w:lineRule="auto"/>
                          <w:jc w:val="lowKashida"/>
                          <w:rPr>
                            <w:rFonts w:ascii="Simplified Arabic" w:hAnsi="Simplified Arabic" w:cs="Simplified Arabic"/>
                            <w:sz w:val="30"/>
                            <w:szCs w:val="30"/>
                            <w:lang w:bidi="ar-DZ"/>
                          </w:rPr>
                        </w:pPr>
                      </w:p>
                      <w:p w:rsidR="00C91138" w:rsidRPr="00C91138" w:rsidRDefault="00C91138" w:rsidP="00C91138">
                        <w:pPr>
                          <w:pStyle w:val="Paragraphedeliste"/>
                          <w:numPr>
                            <w:ilvl w:val="0"/>
                            <w:numId w:val="41"/>
                          </w:numPr>
                          <w:spacing w:line="360" w:lineRule="auto"/>
                          <w:jc w:val="both"/>
                          <w:rPr>
                            <w:rFonts w:asciiTheme="minorBidi" w:hAnsiTheme="minorBidi"/>
                            <w:sz w:val="24"/>
                            <w:szCs w:val="24"/>
                            <w:lang w:bidi="ar-DZ"/>
                          </w:rPr>
                        </w:pPr>
                        <w:r w:rsidRPr="00C91138">
                          <w:rPr>
                            <w:rFonts w:asciiTheme="minorBidi" w:hAnsiTheme="minorBidi"/>
                            <w:b/>
                            <w:bCs/>
                            <w:sz w:val="24"/>
                            <w:szCs w:val="24"/>
                            <w:lang w:bidi="ar-DZ"/>
                          </w:rPr>
                          <w:t xml:space="preserve">Les formateurs : </w:t>
                        </w:r>
                        <w:r w:rsidR="00057DF2">
                          <w:rPr>
                            <w:rFonts w:asciiTheme="minorBidi" w:hAnsiTheme="minorBidi"/>
                            <w:sz w:val="24"/>
                            <w:szCs w:val="24"/>
                            <w:lang w:bidi="ar-DZ"/>
                          </w:rPr>
                          <w:t>l</w:t>
                        </w:r>
                        <w:r w:rsidRPr="00C91138">
                          <w:rPr>
                            <w:rFonts w:asciiTheme="minorBidi" w:hAnsiTheme="minorBidi"/>
                            <w:sz w:val="24"/>
                            <w:szCs w:val="24"/>
                            <w:lang w:bidi="ar-DZ"/>
                          </w:rPr>
                          <w:t>'équipe de la cellule a sélectionné un groupe de 22 professeurs hautement qualifiés par discipline et par programme.</w:t>
                        </w:r>
                      </w:p>
                      <w:p w:rsidR="00C91138" w:rsidRPr="00C91138" w:rsidRDefault="00C91138" w:rsidP="00C91138">
                        <w:pPr>
                          <w:pStyle w:val="Paragraphedeliste"/>
                          <w:numPr>
                            <w:ilvl w:val="0"/>
                            <w:numId w:val="41"/>
                          </w:numPr>
                          <w:spacing w:line="360" w:lineRule="auto"/>
                          <w:jc w:val="both"/>
                          <w:rPr>
                            <w:rFonts w:asciiTheme="minorBidi" w:hAnsiTheme="minorBidi"/>
                            <w:sz w:val="24"/>
                            <w:szCs w:val="24"/>
                            <w:lang w:bidi="ar-DZ"/>
                          </w:rPr>
                        </w:pPr>
                        <w:r w:rsidRPr="00C91138">
                          <w:rPr>
                            <w:rFonts w:asciiTheme="minorBidi" w:hAnsiTheme="minorBidi"/>
                            <w:b/>
                            <w:bCs/>
                            <w:sz w:val="24"/>
                            <w:szCs w:val="24"/>
                            <w:lang w:bidi="ar-DZ"/>
                          </w:rPr>
                          <w:t xml:space="preserve">Lieu de formation : </w:t>
                        </w:r>
                        <w:r w:rsidR="00057DF2">
                          <w:rPr>
                            <w:rFonts w:asciiTheme="minorBidi" w:hAnsiTheme="minorBidi"/>
                            <w:sz w:val="24"/>
                            <w:szCs w:val="24"/>
                            <w:lang w:bidi="ar-DZ"/>
                          </w:rPr>
                          <w:t>u</w:t>
                        </w:r>
                        <w:r w:rsidRPr="00C91138">
                          <w:rPr>
                            <w:rFonts w:asciiTheme="minorBidi" w:hAnsiTheme="minorBidi"/>
                            <w:sz w:val="24"/>
                            <w:szCs w:val="24"/>
                            <w:lang w:bidi="ar-DZ"/>
                          </w:rPr>
                          <w:t>n ensemble de structures spéciales a été programmé au sein de l'université pour la formation, qui offre toutes les possibilités : des salles, data-show, internet…. etc.</w:t>
                        </w:r>
                      </w:p>
                      <w:p w:rsidR="00C91138" w:rsidRPr="00C91138" w:rsidRDefault="00C91138" w:rsidP="00C91138">
                        <w:pPr>
                          <w:pStyle w:val="Paragraphedeliste"/>
                          <w:numPr>
                            <w:ilvl w:val="0"/>
                            <w:numId w:val="41"/>
                          </w:numPr>
                          <w:spacing w:line="360" w:lineRule="auto"/>
                          <w:jc w:val="both"/>
                          <w:rPr>
                            <w:rFonts w:asciiTheme="minorBidi" w:hAnsiTheme="minorBidi"/>
                            <w:sz w:val="24"/>
                            <w:szCs w:val="24"/>
                            <w:lang w:bidi="ar-DZ"/>
                          </w:rPr>
                        </w:pPr>
                        <w:r w:rsidRPr="00C91138">
                          <w:rPr>
                            <w:rFonts w:asciiTheme="minorBidi" w:hAnsiTheme="minorBidi"/>
                            <w:b/>
                            <w:bCs/>
                            <w:sz w:val="24"/>
                            <w:szCs w:val="24"/>
                            <w:lang w:bidi="ar-DZ"/>
                          </w:rPr>
                          <w:t xml:space="preserve">Organisation de la formation : </w:t>
                        </w:r>
                        <w:r w:rsidR="00057DF2">
                          <w:rPr>
                            <w:rFonts w:asciiTheme="minorBidi" w:hAnsiTheme="minorBidi"/>
                            <w:sz w:val="24"/>
                            <w:szCs w:val="24"/>
                            <w:lang w:bidi="ar-DZ"/>
                          </w:rPr>
                          <w:t>l</w:t>
                        </w:r>
                        <w:r w:rsidRPr="00C91138">
                          <w:rPr>
                            <w:rFonts w:asciiTheme="minorBidi" w:hAnsiTheme="minorBidi"/>
                            <w:sz w:val="24"/>
                            <w:szCs w:val="24"/>
                            <w:lang w:bidi="ar-DZ"/>
                          </w:rPr>
                          <w:t>ors de la première saison 2016/2017 et de la deuxième 2017/2018, deux jours par semaine étaient programmés pour la formation, mais après l'adoption du processus d'évaluation, un autre formulaire a été proposé, ce qui est quatre semaines fermées pour la formation pendant la saison 2018/2019.</w:t>
                        </w:r>
                      </w:p>
                      <w:p w:rsidR="00C91138" w:rsidRPr="00264818" w:rsidRDefault="00C91138" w:rsidP="00264818">
                        <w:pPr>
                          <w:pStyle w:val="Paragraphedeliste"/>
                          <w:numPr>
                            <w:ilvl w:val="0"/>
                            <w:numId w:val="44"/>
                          </w:numPr>
                          <w:spacing w:line="360" w:lineRule="auto"/>
                          <w:jc w:val="both"/>
                          <w:rPr>
                            <w:rFonts w:asciiTheme="minorBidi" w:hAnsiTheme="minorBidi"/>
                            <w:b/>
                            <w:bCs/>
                            <w:sz w:val="24"/>
                            <w:szCs w:val="24"/>
                            <w:lang w:bidi="ar-DZ"/>
                          </w:rPr>
                        </w:pPr>
                        <w:r w:rsidRPr="00264818">
                          <w:rPr>
                            <w:rFonts w:asciiTheme="minorBidi" w:hAnsiTheme="minorBidi"/>
                            <w:b/>
                            <w:bCs/>
                            <w:sz w:val="24"/>
                            <w:szCs w:val="24"/>
                            <w:lang w:bidi="ar-DZ"/>
                          </w:rPr>
                          <w:t xml:space="preserve">Formation à distance : </w:t>
                        </w:r>
                      </w:p>
                      <w:p w:rsidR="00C91138" w:rsidRPr="00C91138" w:rsidRDefault="00C91138" w:rsidP="009918D1">
                        <w:pPr>
                          <w:spacing w:line="360" w:lineRule="auto"/>
                          <w:ind w:firstLine="360"/>
                          <w:jc w:val="both"/>
                          <w:rPr>
                            <w:rFonts w:asciiTheme="minorBidi" w:hAnsiTheme="minorBidi"/>
                            <w:sz w:val="24"/>
                            <w:szCs w:val="24"/>
                            <w:lang w:bidi="ar-DZ"/>
                          </w:rPr>
                        </w:pPr>
                        <w:r w:rsidRPr="00C91138">
                          <w:rPr>
                            <w:rFonts w:asciiTheme="minorBidi" w:hAnsiTheme="minorBidi"/>
                            <w:sz w:val="24"/>
                            <w:szCs w:val="24"/>
                            <w:lang w:bidi="ar-DZ"/>
                          </w:rPr>
                          <w:t>Les nouveaux enseignants ont poursuivi leur formation à l’étude des méthodes et matériels de l’éducation et des technologies de l’information et de la communication à partir d’un programme de formation spécifique avec le suivi d’un coordinateur de l’Université de Constantine.</w:t>
                        </w:r>
                      </w:p>
                      <w:p w:rsidR="00C91138" w:rsidRPr="00C91138" w:rsidRDefault="00C91138" w:rsidP="00C91138">
                        <w:pPr>
                          <w:spacing w:line="360" w:lineRule="auto"/>
                          <w:jc w:val="both"/>
                          <w:rPr>
                            <w:rFonts w:asciiTheme="minorBidi" w:hAnsiTheme="minorBidi"/>
                            <w:sz w:val="24"/>
                            <w:szCs w:val="24"/>
                            <w:lang w:bidi="ar-DZ"/>
                          </w:rPr>
                        </w:pPr>
                        <w:r w:rsidRPr="00C91138">
                          <w:rPr>
                            <w:rFonts w:asciiTheme="minorBidi" w:hAnsiTheme="minorBidi"/>
                            <w:b/>
                            <w:bCs/>
                            <w:i/>
                            <w:iCs/>
                            <w:sz w:val="24"/>
                            <w:szCs w:val="24"/>
                            <w:lang w:bidi="ar-DZ"/>
                          </w:rPr>
                          <w:t>Remarque :</w:t>
                        </w:r>
                        <w:r w:rsidRPr="00C91138">
                          <w:rPr>
                            <w:rFonts w:asciiTheme="minorBidi" w:hAnsiTheme="minorBidi"/>
                            <w:sz w:val="24"/>
                            <w:szCs w:val="24"/>
                            <w:lang w:bidi="ar-DZ"/>
                          </w:rPr>
                          <w:t xml:space="preserve"> lors de la première saison 2016/2017, il y a eu des difficultés, en particulier sur le plan technique, mais la situation s'est nettement améliorée pendant les saisons 2017/2018 2018/2019.</w:t>
                        </w:r>
                      </w:p>
                      <w:p w:rsidR="00C91138" w:rsidRPr="00264818" w:rsidRDefault="00C91138" w:rsidP="00264818">
                        <w:pPr>
                          <w:pStyle w:val="Paragraphedeliste"/>
                          <w:numPr>
                            <w:ilvl w:val="0"/>
                            <w:numId w:val="44"/>
                          </w:numPr>
                          <w:spacing w:line="360" w:lineRule="auto"/>
                          <w:jc w:val="both"/>
                          <w:rPr>
                            <w:rFonts w:asciiTheme="minorBidi" w:hAnsiTheme="minorBidi"/>
                            <w:b/>
                            <w:bCs/>
                            <w:sz w:val="24"/>
                            <w:szCs w:val="24"/>
                            <w:lang w:bidi="ar-DZ"/>
                          </w:rPr>
                        </w:pPr>
                        <w:r w:rsidRPr="00264818">
                          <w:rPr>
                            <w:rFonts w:asciiTheme="minorBidi" w:hAnsiTheme="minorBidi"/>
                            <w:b/>
                            <w:bCs/>
                            <w:sz w:val="24"/>
                            <w:szCs w:val="24"/>
                            <w:lang w:bidi="ar-DZ"/>
                          </w:rPr>
                          <w:t>Processus d’évaluation</w:t>
                        </w:r>
                      </w:p>
                      <w:p w:rsidR="00C91138" w:rsidRPr="00C91138" w:rsidRDefault="00C91138" w:rsidP="00C91138">
                        <w:pPr>
                          <w:spacing w:line="360" w:lineRule="auto"/>
                          <w:ind w:firstLine="360"/>
                          <w:jc w:val="both"/>
                          <w:rPr>
                            <w:rFonts w:asciiTheme="minorBidi" w:hAnsiTheme="minorBidi"/>
                            <w:sz w:val="24"/>
                            <w:szCs w:val="24"/>
                            <w:lang w:bidi="ar-DZ"/>
                          </w:rPr>
                        </w:pPr>
                        <w:r w:rsidRPr="00C91138">
                          <w:rPr>
                            <w:rFonts w:asciiTheme="minorBidi" w:hAnsiTheme="minorBidi"/>
                            <w:sz w:val="24"/>
                            <w:szCs w:val="24"/>
                            <w:lang w:bidi="ar-DZ"/>
                          </w:rPr>
                          <w:t>Le processus d'évaluation a été effectué à plus d'un niveau d’amélioration :</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Une carte de suivi pour évaluer le niveau de discipline des apprenants.</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Evaluation du niveau d'apprentissage par le formateur (selon le manuel d'évaluation envoyé par le ministère).</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Un formulaire d'apprentissage qui est présenté à l’enseignant stagiaire à la fin de chaque session de formation.</w:t>
                        </w:r>
                      </w:p>
                      <w:p w:rsidR="00C91138" w:rsidRPr="00C91138"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Évaluation des cours en ligne (pendant la semaine numérique en septembre de chaque saison).</w:t>
                        </w:r>
                      </w:p>
                      <w:p w:rsidR="0019662A" w:rsidRDefault="00C91138" w:rsidP="002600C5">
                        <w:pPr>
                          <w:pStyle w:val="Paragraphedeliste"/>
                          <w:numPr>
                            <w:ilvl w:val="0"/>
                            <w:numId w:val="47"/>
                          </w:numPr>
                          <w:spacing w:line="360" w:lineRule="auto"/>
                          <w:jc w:val="both"/>
                          <w:rPr>
                            <w:rFonts w:asciiTheme="minorBidi" w:hAnsiTheme="minorBidi"/>
                            <w:sz w:val="24"/>
                            <w:szCs w:val="24"/>
                            <w:lang w:bidi="ar-DZ"/>
                          </w:rPr>
                        </w:pPr>
                        <w:r w:rsidRPr="00C91138">
                          <w:rPr>
                            <w:rFonts w:asciiTheme="minorBidi" w:hAnsiTheme="minorBidi"/>
                            <w:sz w:val="24"/>
                            <w:szCs w:val="24"/>
                            <w:lang w:bidi="ar-DZ"/>
                          </w:rPr>
                          <w:t>Evaluation du processus d’accompagnement à travers une étude scientifique que j’ai personnellement menée auprès des enseignants du premier promotion.</w:t>
                        </w:r>
                      </w:p>
                      <w:p w:rsidR="002A39D9" w:rsidRPr="002A39D9" w:rsidRDefault="002A39D9" w:rsidP="002A39D9">
                        <w:pPr>
                          <w:spacing w:line="360" w:lineRule="auto"/>
                          <w:ind w:left="360"/>
                          <w:jc w:val="both"/>
                          <w:rPr>
                            <w:rFonts w:asciiTheme="minorBidi" w:hAnsiTheme="minorBidi"/>
                            <w:sz w:val="24"/>
                            <w:szCs w:val="24"/>
                            <w:rtl/>
                            <w:lang w:bidi="ar-DZ"/>
                          </w:rPr>
                        </w:pPr>
                      </w:p>
                    </w:txbxContent>
                  </v:textbox>
                </v:shape>
                <v:shape id="AutoShape 145" o:spid="_x0000_s1036" type="#_x0000_t32" style="position:absolute;left:2610;top:1410;width:8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zRhsAAAADaAAAADwAAAGRycy9kb3ducmV2LnhtbESPQYvCMBSE74L/ITzBi6ypiiJdo4gg&#10;eBKsgh4fzdu2bPNSm9jWf28EweMwM98wq01nStFQ7QrLCibjCARxanXBmYLLef+zBOE8ssbSMil4&#10;koPNut9bYaxtyydqEp+JAGEXo4Lc+yqW0qU5GXRjWxEH78/WBn2QdSZ1jW2Am1JOo2ghDRYcFnKs&#10;aJdT+p88jILjfLRoGn8fOTzesE2uLNtyptRw0G1/QXjq/Df8aR+0ghm8r4QbIN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Nc0YbAAAAA2gAAAA8AAAAAAAAAAAAAAAAA&#10;oQIAAGRycy9kb3ducmV2LnhtbFBLBQYAAAAABAAEAPkAAACOAwAAAAA=&#10;" strokeweight="1pt"/>
                <v:shape id="AutoShape 146" o:spid="_x0000_s1037" type="#_x0000_t32" style="position:absolute;left:2610;top:1515;width:8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N5cQAAADaAAAADwAAAGRycy9kb3ducmV2LnhtbESPQWsCMRSE74L/ITzBmyaWUmVrFLEU&#10;RAXRLZTeHpvn7urmZdlE3frrm4LgcZiZb5jpvLWVuFLjS8caRkMFgjhzpuRcw1f6OZiA8AHZYOWY&#10;NPySh/ms25liYtyN93Q9hFxECPsENRQh1ImUPivIoh+6mjh6R9dYDFE2uTQN3iLcVvJFqTdpseS4&#10;UGBNy4Ky8+FiI0WtF6lKfy6r3fd6d98eP8ab7KR1v9cu3kEEasMz/GivjIZX+L8Sb4C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i83lxAAAANoAAAAPAAAAAAAAAAAA&#10;AAAAAKECAABkcnMvZG93bnJldi54bWxQSwUGAAAAAAQABAD5AAAAkgMAAAAA&#10;" strokeweight="3pt"/>
                <v:shape id="Text Box 147" o:spid="_x0000_s1038" type="#_x0000_t202" style="position:absolute;left:885;top:750;width:1440;height:1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fckMAA&#10;AADaAAAADwAAAGRycy9kb3ducmV2LnhtbESPQYvCMBSE74L/ITzBm6Yurkg1igjCXgTt6sHbo3k2&#10;wealNFHrvzfCwh6HmfmGWa47V4sHtcF6VjAZZyCIS68tVwpOv7vRHESIyBprz6TgRQHWq35vibn2&#10;Tz7So4iVSBAOOSowMTa5lKE05DCMfUOcvKtvHcYk20rqFp8J7mr5lWUz6dByWjDY0NZQeSvuTsFl&#10;PmVbnPdWbmfxjofSZPWmU2o46DYLEJG6+B/+a/9oBd/wuZJugFy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fckMAAAADaAAAADwAAAAAAAAAAAAAAAACYAgAAZHJzL2Rvd25y&#10;ZXYueG1sUEsFBgAAAAAEAAQA9QAAAIUDAAAAAA==&#10;" stroked="f">
                  <v:shadow on="t" opacity=".5" offset="6pt,6pt"/>
                  <v:textbox>
                    <w:txbxContent>
                      <w:p w:rsidR="009917CE" w:rsidRDefault="009917CE" w:rsidP="00D70836">
                        <w:r w:rsidRPr="00404876">
                          <w:rPr>
                            <w:rFonts w:hint="cs"/>
                            <w:noProof/>
                          </w:rPr>
                          <w:drawing>
                            <wp:inline distT="0" distB="0" distL="0" distR="0">
                              <wp:extent cx="731520" cy="758515"/>
                              <wp:effectExtent l="0" t="0" r="49530" b="0"/>
                              <wp:docPr id="8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731520" cy="75851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r w:rsidRPr="007441D3">
                          <w:rPr>
                            <w:noProof/>
                          </w:rPr>
                          <w:drawing>
                            <wp:inline distT="0" distB="0" distL="0" distR="0">
                              <wp:extent cx="826770" cy="810235"/>
                              <wp:effectExtent l="0" t="0" r="0" b="0"/>
                              <wp:docPr id="8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1"/>
                                      <a:srcRect/>
                                      <a:stretch>
                                        <a:fillRect/>
                                      </a:stretch>
                                    </pic:blipFill>
                                    <pic:spPr bwMode="auto">
                                      <a:xfrm>
                                        <a:off x="0" y="0"/>
                                        <a:ext cx="826770" cy="810235"/>
                                      </a:xfrm>
                                      <a:prstGeom prst="rect">
                                        <a:avLst/>
                                      </a:prstGeom>
                                      <a:noFill/>
                                      <a:ln w="9525">
                                        <a:noFill/>
                                        <a:miter lim="800000"/>
                                        <a:headEnd/>
                                        <a:tailEnd/>
                                      </a:ln>
                                    </pic:spPr>
                                  </pic:pic>
                                </a:graphicData>
                              </a:graphic>
                            </wp:inline>
                          </w:drawing>
                        </w:r>
                      </w:p>
                    </w:txbxContent>
                  </v:textbox>
                </v:shape>
              </v:group>
            </w:pict>
          </mc:Fallback>
        </mc:AlternateContent>
      </w:r>
    </w:p>
    <w:p w:rsidR="00717264" w:rsidRPr="001E3089" w:rsidRDefault="00717264" w:rsidP="00717264">
      <w:pPr>
        <w:bidi/>
        <w:rPr>
          <w:sz w:val="32"/>
          <w:szCs w:val="32"/>
          <w:rtl/>
        </w:rPr>
      </w:pPr>
    </w:p>
    <w:p w:rsidR="00717264" w:rsidRPr="001E3089" w:rsidRDefault="00717264" w:rsidP="00717264">
      <w:pPr>
        <w:bidi/>
        <w:rPr>
          <w:sz w:val="32"/>
          <w:szCs w:val="32"/>
          <w:rtl/>
        </w:rPr>
      </w:pPr>
    </w:p>
    <w:p w:rsidR="00717264" w:rsidRPr="001E3089" w:rsidRDefault="00717264" w:rsidP="0071726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F60CD4" w:rsidRPr="001E3089" w:rsidRDefault="00F60CD4" w:rsidP="00F60CD4">
      <w:pPr>
        <w:bidi/>
        <w:rPr>
          <w:sz w:val="32"/>
          <w:szCs w:val="32"/>
        </w:rPr>
      </w:pPr>
    </w:p>
    <w:p w:rsidR="003334DC" w:rsidRDefault="00120816" w:rsidP="00A111B1">
      <w:pPr>
        <w:bidi/>
        <w:rPr>
          <w:sz w:val="32"/>
          <w:szCs w:val="32"/>
          <w:rtl/>
        </w:rPr>
      </w:pPr>
      <w:r w:rsidRPr="001E3089">
        <w:rPr>
          <w:sz w:val="32"/>
          <w:szCs w:val="32"/>
          <w:rtl/>
        </w:rPr>
        <w:t>الال</w:t>
      </w:r>
      <w:r w:rsidR="003334DC">
        <w:rPr>
          <w:sz w:val="32"/>
          <w:szCs w:val="32"/>
          <w:rtl/>
        </w:rPr>
        <w:br w:type="page"/>
      </w:r>
    </w:p>
    <w:p w:rsidR="00F60CD4" w:rsidRPr="001E3089" w:rsidRDefault="00CB57B0" w:rsidP="00A111B1">
      <w:pPr>
        <w:bidi/>
        <w:rPr>
          <w:sz w:val="32"/>
          <w:szCs w:val="32"/>
        </w:rPr>
      </w:pPr>
      <w:r>
        <w:rPr>
          <w:noProof/>
          <w:sz w:val="32"/>
          <w:szCs w:val="32"/>
        </w:rPr>
        <w:lastRenderedPageBreak/>
        <mc:AlternateContent>
          <mc:Choice Requires="wpg">
            <w:drawing>
              <wp:anchor distT="0" distB="0" distL="114300" distR="114300" simplePos="0" relativeHeight="251801600" behindDoc="0" locked="0" layoutInCell="1" allowOverlap="1">
                <wp:simplePos x="0" y="0"/>
                <wp:positionH relativeFrom="column">
                  <wp:posOffset>-480695</wp:posOffset>
                </wp:positionH>
                <wp:positionV relativeFrom="paragraph">
                  <wp:posOffset>-509270</wp:posOffset>
                </wp:positionV>
                <wp:extent cx="6553200" cy="9884410"/>
                <wp:effectExtent l="0" t="0" r="19050" b="21590"/>
                <wp:wrapNone/>
                <wp:docPr id="16"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3200" cy="9884410"/>
                          <a:chOff x="540" y="720"/>
                          <a:chExt cx="10320" cy="15060"/>
                        </a:xfrm>
                      </wpg:grpSpPr>
                      <wps:wsp>
                        <wps:cNvPr id="17" name="Text Box 144"/>
                        <wps:cNvSpPr txBox="1">
                          <a:spLocks noChangeArrowheads="1"/>
                        </wps:cNvSpPr>
                        <wps:spPr bwMode="auto">
                          <a:xfrm>
                            <a:off x="540" y="720"/>
                            <a:ext cx="10320" cy="15060"/>
                          </a:xfrm>
                          <a:prstGeom prst="rect">
                            <a:avLst/>
                          </a:prstGeom>
                          <a:solidFill>
                            <a:srgbClr val="FFFFFF"/>
                          </a:solidFill>
                          <a:ln w="9525">
                            <a:solidFill>
                              <a:srgbClr val="000000"/>
                            </a:solidFill>
                            <a:miter lim="800000"/>
                            <a:headEnd/>
                            <a:tailEnd/>
                          </a:ln>
                        </wps:spPr>
                        <wps:txbx>
                          <w:txbxContent>
                            <w:sdt>
                              <w:sdtPr>
                                <w:rPr>
                                  <w:rFonts w:asciiTheme="minorBidi" w:eastAsiaTheme="majorEastAsia" w:hAnsiTheme="minorBidi"/>
                                  <w:b/>
                                  <w:bCs/>
                                  <w:sz w:val="24"/>
                                  <w:szCs w:val="24"/>
                                  <w:rtl/>
                                </w:rPr>
                                <w:alias w:val="Titre"/>
                                <w:id w:val="828170524"/>
                                <w:dataBinding w:prefixMappings="xmlns:ns0='http://schemas.openxmlformats.org/package/2006/metadata/core-properties' xmlns:ns1='http://purl.org/dc/elements/1.1/'" w:xpath="/ns0:coreProperties[1]/ns1:title[1]" w:storeItemID="{6C3C8BC8-F283-45AE-878A-BAB7291924A1}"/>
                                <w:text/>
                              </w:sdtPr>
                              <w:sdtEndPr/>
                              <w:sdtContent>
                                <w:p w:rsidR="00302A3B" w:rsidRPr="00B02C50" w:rsidRDefault="00302A3B" w:rsidP="00302A3B">
                                  <w:pPr>
                                    <w:bidi/>
                                    <w:spacing w:line="240" w:lineRule="auto"/>
                                    <w:jc w:val="lowKashida"/>
                                    <w:rPr>
                                      <w:rFonts w:ascii="Simplified Arabic" w:hAnsi="Simplified Arabic" w:cs="K Nasim"/>
                                      <w:sz w:val="2"/>
                                      <w:szCs w:val="8"/>
                                      <w:rtl/>
                                    </w:rPr>
                                  </w:pPr>
                                  <w:r>
                                    <w:rPr>
                                      <w:rFonts w:asciiTheme="minorBidi" w:eastAsiaTheme="majorEastAsia" w:hAnsiTheme="minorBidi"/>
                                      <w:b/>
                                      <w:bCs/>
                                      <w:sz w:val="24"/>
                                      <w:szCs w:val="24"/>
                                    </w:rPr>
                                    <w:t>L'accompagnement pédagogique d’enseignant nouveau recruté</w:t>
                                  </w:r>
                                </w:p>
                              </w:sdtContent>
                            </w:sdt>
                            <w:p w:rsidR="00302A3B" w:rsidRPr="00780469" w:rsidRDefault="00302A3B" w:rsidP="00302A3B">
                              <w:pPr>
                                <w:bidi/>
                                <w:rPr>
                                  <w:b/>
                                  <w:bCs/>
                                  <w:sz w:val="16"/>
                                  <w:szCs w:val="16"/>
                                  <w:rtl/>
                                </w:rPr>
                              </w:pPr>
                            </w:p>
                            <w:p w:rsidR="00302A3B" w:rsidRDefault="00302A3B" w:rsidP="00302A3B">
                              <w:pPr>
                                <w:bidi/>
                                <w:spacing w:line="240" w:lineRule="auto"/>
                                <w:jc w:val="lowKashida"/>
                                <w:rPr>
                                  <w:rFonts w:ascii="Simplified Arabic" w:hAnsi="Simplified Arabic" w:cs="Simplified Arabic"/>
                                  <w:sz w:val="30"/>
                                  <w:szCs w:val="30"/>
                                  <w:lang w:bidi="ar-DZ"/>
                                </w:rPr>
                              </w:pPr>
                            </w:p>
                            <w:p w:rsidR="006771C6" w:rsidRPr="006771C6" w:rsidRDefault="006771C6" w:rsidP="006771C6">
                              <w:pPr>
                                <w:spacing w:line="360" w:lineRule="auto"/>
                                <w:ind w:left="360"/>
                                <w:jc w:val="both"/>
                                <w:rPr>
                                  <w:rFonts w:asciiTheme="minorBidi" w:hAnsiTheme="minorBidi"/>
                                  <w:b/>
                                  <w:bCs/>
                                  <w:sz w:val="24"/>
                                  <w:szCs w:val="24"/>
                                  <w:lang w:bidi="ar-DZ"/>
                                </w:rPr>
                              </w:pPr>
                              <w:r>
                                <w:rPr>
                                  <w:rFonts w:asciiTheme="minorBidi" w:hAnsiTheme="minorBidi"/>
                                  <w:b/>
                                  <w:bCs/>
                                  <w:sz w:val="24"/>
                                  <w:szCs w:val="24"/>
                                  <w:lang w:bidi="ar-DZ"/>
                                </w:rPr>
                                <w:t xml:space="preserve">7. </w:t>
                              </w:r>
                              <w:r w:rsidRPr="006771C6">
                                <w:rPr>
                                  <w:rFonts w:asciiTheme="minorBidi" w:hAnsiTheme="minorBidi"/>
                                  <w:b/>
                                  <w:bCs/>
                                  <w:sz w:val="24"/>
                                  <w:szCs w:val="24"/>
                                  <w:lang w:bidi="ar-DZ"/>
                                </w:rPr>
                                <w:t>Les avantage positi</w:t>
                              </w:r>
                              <w:r w:rsidR="00420D65">
                                <w:rPr>
                                  <w:rFonts w:asciiTheme="minorBidi" w:hAnsiTheme="minorBidi"/>
                                  <w:b/>
                                  <w:bCs/>
                                  <w:sz w:val="24"/>
                                  <w:szCs w:val="24"/>
                                  <w:lang w:bidi="ar-DZ"/>
                                </w:rPr>
                                <w:t>f</w:t>
                              </w:r>
                              <w:r w:rsidRPr="006771C6">
                                <w:rPr>
                                  <w:rFonts w:asciiTheme="minorBidi" w:hAnsiTheme="minorBidi"/>
                                  <w:b/>
                                  <w:bCs/>
                                  <w:sz w:val="24"/>
                                  <w:szCs w:val="24"/>
                                  <w:lang w:bidi="ar-DZ"/>
                                </w:rPr>
                                <w:t xml:space="preserve">s enregistrés </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Mise en œuvre de toutes les formations programmées selon le programme ministériel sans aucune annulation de cours.</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Nous avons enregistré l'engagement de tous les enseignants formateurs dans le programme.</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Les nouveaux enseignants ont fait preuve d'une grande discipline, démontrée par un bon suivi et une interaction avec les cours de formation.</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Grand usage de la formation à distance dans le domaine des méthodes et techniques d'enseignement de l'information et de la communication programmées avec l'Université de Constantine.</w:t>
                              </w:r>
                            </w:p>
                            <w:p w:rsidR="006771C6" w:rsidRPr="006771C6" w:rsidRDefault="006771C6" w:rsidP="006771C6">
                              <w:pPr>
                                <w:spacing w:line="360" w:lineRule="auto"/>
                                <w:ind w:left="360"/>
                                <w:jc w:val="both"/>
                                <w:rPr>
                                  <w:rFonts w:asciiTheme="minorBidi" w:hAnsiTheme="minorBidi"/>
                                  <w:b/>
                                  <w:bCs/>
                                  <w:sz w:val="24"/>
                                  <w:szCs w:val="24"/>
                                  <w:lang w:bidi="ar-DZ"/>
                                </w:rPr>
                              </w:pPr>
                              <w:r>
                                <w:rPr>
                                  <w:rFonts w:asciiTheme="minorBidi" w:hAnsiTheme="minorBidi"/>
                                  <w:b/>
                                  <w:bCs/>
                                  <w:sz w:val="24"/>
                                  <w:szCs w:val="24"/>
                                  <w:lang w:bidi="ar-DZ"/>
                                </w:rPr>
                                <w:t xml:space="preserve">8. </w:t>
                              </w:r>
                              <w:r w:rsidRPr="006771C6">
                                <w:rPr>
                                  <w:rFonts w:asciiTheme="minorBidi" w:hAnsiTheme="minorBidi"/>
                                  <w:b/>
                                  <w:bCs/>
                                  <w:sz w:val="24"/>
                                  <w:szCs w:val="24"/>
                                  <w:lang w:bidi="ar-DZ"/>
                                </w:rPr>
                                <w:t>Les difficultés de formation</w:t>
                              </w:r>
                            </w:p>
                            <w:p w:rsidR="006771C6" w:rsidRPr="009D16C8" w:rsidRDefault="006771C6" w:rsidP="002600C5">
                              <w:pPr>
                                <w:pStyle w:val="Paragraphedeliste"/>
                                <w:numPr>
                                  <w:ilvl w:val="0"/>
                                  <w:numId w:val="49"/>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Cette formation des enseignants exerce une forte pression sur les apprenants, en particulier ceux qui possèdent une grande charge pédagogique dans leurs facultés, ainsi que de l’engagement dans les activités de formation.</w:t>
                              </w:r>
                            </w:p>
                            <w:p w:rsidR="006771C6" w:rsidRPr="009D16C8" w:rsidRDefault="006771C6" w:rsidP="002600C5">
                              <w:pPr>
                                <w:pStyle w:val="Paragraphedeliste"/>
                                <w:numPr>
                                  <w:ilvl w:val="0"/>
                                  <w:numId w:val="49"/>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L'existence de certains chevauchements entre certains axes de la formation, qui a été traitée par un processus de suivi attentif de la coordination entre les formateurs, et de vérifier le contenu de chaque axe avant la présentation.</w:t>
                              </w:r>
                            </w:p>
                            <w:p w:rsidR="00302A3B" w:rsidRPr="009D16C8" w:rsidRDefault="006771C6" w:rsidP="002600C5">
                              <w:pPr>
                                <w:pStyle w:val="Paragraphedeliste"/>
                                <w:numPr>
                                  <w:ilvl w:val="0"/>
                                  <w:numId w:val="49"/>
                                </w:numPr>
                                <w:spacing w:line="360" w:lineRule="auto"/>
                                <w:jc w:val="both"/>
                                <w:rPr>
                                  <w:rFonts w:asciiTheme="minorBidi" w:hAnsiTheme="minorBidi"/>
                                  <w:sz w:val="24"/>
                                  <w:szCs w:val="24"/>
                                  <w:rtl/>
                                  <w:lang w:bidi="ar-DZ"/>
                                </w:rPr>
                              </w:pPr>
                              <w:r w:rsidRPr="009D16C8">
                                <w:rPr>
                                  <w:rFonts w:asciiTheme="minorBidi" w:hAnsiTheme="minorBidi"/>
                                  <w:sz w:val="24"/>
                                  <w:szCs w:val="24"/>
                                  <w:lang w:bidi="ar-DZ"/>
                                </w:rPr>
                                <w:t>Les charges horaires n</w:t>
                              </w:r>
                              <w:r w:rsidR="001C754E">
                                <w:rPr>
                                  <w:rFonts w:asciiTheme="minorBidi" w:hAnsiTheme="minorBidi"/>
                                  <w:sz w:val="24"/>
                                  <w:szCs w:val="24"/>
                                  <w:lang w:bidi="ar-DZ"/>
                                </w:rPr>
                                <w:t>e son</w:t>
                              </w:r>
                              <w:r w:rsidRPr="009D16C8">
                                <w:rPr>
                                  <w:rFonts w:asciiTheme="minorBidi" w:hAnsiTheme="minorBidi"/>
                                  <w:sz w:val="24"/>
                                  <w:szCs w:val="24"/>
                                  <w:lang w:bidi="ar-DZ"/>
                                </w:rPr>
                                <w:t>t pas appropriée</w:t>
                              </w:r>
                              <w:r w:rsidR="001C754E">
                                <w:rPr>
                                  <w:rFonts w:asciiTheme="minorBidi" w:hAnsiTheme="minorBidi"/>
                                  <w:sz w:val="24"/>
                                  <w:szCs w:val="24"/>
                                  <w:lang w:bidi="ar-DZ"/>
                                </w:rPr>
                                <w:t>s</w:t>
                              </w:r>
                              <w:r w:rsidRPr="009D16C8">
                                <w:rPr>
                                  <w:rFonts w:asciiTheme="minorBidi" w:hAnsiTheme="minorBidi"/>
                                  <w:sz w:val="24"/>
                                  <w:szCs w:val="24"/>
                                  <w:lang w:bidi="ar-DZ"/>
                                </w:rPr>
                                <w:t xml:space="preserve"> sur certains axes, notamment l’axe d'apprentissage des langues.</w:t>
                              </w:r>
                            </w:p>
                          </w:txbxContent>
                        </wps:txbx>
                        <wps:bodyPr rot="0" vert="horz" wrap="square" lIns="91440" tIns="45720" rIns="91440" bIns="45720" anchor="t" anchorCtr="0" upright="1">
                          <a:noAutofit/>
                        </wps:bodyPr>
                      </wps:wsp>
                      <wps:wsp>
                        <wps:cNvPr id="18" name="AutoShape 145"/>
                        <wps:cNvCnPr>
                          <a:cxnSpLocks noChangeShapeType="1"/>
                        </wps:cNvCnPr>
                        <wps:spPr bwMode="auto">
                          <a:xfrm flipH="1">
                            <a:off x="2610" y="1410"/>
                            <a:ext cx="82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146"/>
                        <wps:cNvCnPr>
                          <a:cxnSpLocks noChangeShapeType="1"/>
                        </wps:cNvCnPr>
                        <wps:spPr bwMode="auto">
                          <a:xfrm flipH="1">
                            <a:off x="2610" y="1515"/>
                            <a:ext cx="825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147"/>
                        <wps:cNvSpPr txBox="1">
                          <a:spLocks noChangeArrowheads="1"/>
                        </wps:cNvSpPr>
                        <wps:spPr bwMode="auto">
                          <a:xfrm>
                            <a:off x="885" y="750"/>
                            <a:ext cx="1440" cy="1155"/>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302A3B" w:rsidRDefault="00302A3B" w:rsidP="00302A3B">
                              <w:r w:rsidRPr="00404876">
                                <w:rPr>
                                  <w:rFonts w:hint="cs"/>
                                  <w:noProof/>
                                </w:rPr>
                                <w:drawing>
                                  <wp:inline distT="0" distB="0" distL="0" distR="0">
                                    <wp:extent cx="731520" cy="758515"/>
                                    <wp:effectExtent l="0" t="0" r="49530" b="0"/>
                                    <wp:docPr id="2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731520" cy="75851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r w:rsidRPr="007441D3">
                                <w:rPr>
                                  <w:noProof/>
                                </w:rPr>
                                <w:drawing>
                                  <wp:inline distT="0" distB="0" distL="0" distR="0">
                                    <wp:extent cx="826770" cy="810235"/>
                                    <wp:effectExtent l="0" t="0" r="0" b="0"/>
                                    <wp:docPr id="2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1"/>
                                            <a:srcRect/>
                                            <a:stretch>
                                              <a:fillRect/>
                                            </a:stretch>
                                          </pic:blipFill>
                                          <pic:spPr bwMode="auto">
                                            <a:xfrm>
                                              <a:off x="0" y="0"/>
                                              <a:ext cx="826770" cy="81023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9" style="position:absolute;left:0;text-align:left;margin-left:-37.85pt;margin-top:-40.1pt;width:516pt;height:778.3pt;z-index:251801600" coordorigin="540,720" coordsize="10320,1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">
                <v:shape id="Text Box 144" o:spid="_x0000_s1040" type="#_x0000_t202" style="position:absolute;left:540;top:720;width:10320;height:15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sdt>
                        <w:sdtPr>
                          <w:rPr>
                            <w:rFonts w:asciiTheme="minorBidi" w:eastAsiaTheme="majorEastAsia" w:hAnsiTheme="minorBidi"/>
                            <w:b/>
                            <w:bCs/>
                            <w:sz w:val="24"/>
                            <w:szCs w:val="24"/>
                            <w:rtl/>
                          </w:rPr>
                          <w:alias w:val="Titre"/>
                          <w:id w:val="828170524"/>
                          <w:dataBinding w:prefixMappings="xmlns:ns0='http://schemas.openxmlformats.org/package/2006/metadata/core-properties' xmlns:ns1='http://purl.org/dc/elements/1.1/'" w:xpath="/ns0:coreProperties[1]/ns1:title[1]" w:storeItemID="{6C3C8BC8-F283-45AE-878A-BAB7291924A1}"/>
                          <w:text/>
                        </w:sdtPr>
                        <w:sdtEndPr/>
                        <w:sdtContent>
                          <w:p w:rsidR="00302A3B" w:rsidRPr="00B02C50" w:rsidRDefault="00302A3B" w:rsidP="00302A3B">
                            <w:pPr>
                              <w:bidi/>
                              <w:spacing w:line="240" w:lineRule="auto"/>
                              <w:jc w:val="lowKashida"/>
                              <w:rPr>
                                <w:rFonts w:ascii="Simplified Arabic" w:hAnsi="Simplified Arabic" w:cs="K Nasim"/>
                                <w:sz w:val="2"/>
                                <w:szCs w:val="8"/>
                                <w:rtl/>
                              </w:rPr>
                            </w:pPr>
                            <w:r>
                              <w:rPr>
                                <w:rFonts w:asciiTheme="minorBidi" w:eastAsiaTheme="majorEastAsia" w:hAnsiTheme="minorBidi"/>
                                <w:b/>
                                <w:bCs/>
                                <w:sz w:val="24"/>
                                <w:szCs w:val="24"/>
                              </w:rPr>
                              <w:t>L'accompagnement pédagogique d’enseignant nouveau recruté</w:t>
                            </w:r>
                          </w:p>
                        </w:sdtContent>
                      </w:sdt>
                      <w:p w:rsidR="00302A3B" w:rsidRPr="00780469" w:rsidRDefault="00302A3B" w:rsidP="00302A3B">
                        <w:pPr>
                          <w:bidi/>
                          <w:rPr>
                            <w:b/>
                            <w:bCs/>
                            <w:sz w:val="16"/>
                            <w:szCs w:val="16"/>
                            <w:rtl/>
                          </w:rPr>
                        </w:pPr>
                      </w:p>
                      <w:p w:rsidR="00302A3B" w:rsidRDefault="00302A3B" w:rsidP="00302A3B">
                        <w:pPr>
                          <w:bidi/>
                          <w:spacing w:line="240" w:lineRule="auto"/>
                          <w:jc w:val="lowKashida"/>
                          <w:rPr>
                            <w:rFonts w:ascii="Simplified Arabic" w:hAnsi="Simplified Arabic" w:cs="Simplified Arabic"/>
                            <w:sz w:val="30"/>
                            <w:szCs w:val="30"/>
                            <w:lang w:bidi="ar-DZ"/>
                          </w:rPr>
                        </w:pPr>
                      </w:p>
                      <w:p w:rsidR="006771C6" w:rsidRPr="006771C6" w:rsidRDefault="006771C6" w:rsidP="006771C6">
                        <w:pPr>
                          <w:spacing w:line="360" w:lineRule="auto"/>
                          <w:ind w:left="360"/>
                          <w:jc w:val="both"/>
                          <w:rPr>
                            <w:rFonts w:asciiTheme="minorBidi" w:hAnsiTheme="minorBidi"/>
                            <w:b/>
                            <w:bCs/>
                            <w:sz w:val="24"/>
                            <w:szCs w:val="24"/>
                            <w:lang w:bidi="ar-DZ"/>
                          </w:rPr>
                        </w:pPr>
                        <w:r>
                          <w:rPr>
                            <w:rFonts w:asciiTheme="minorBidi" w:hAnsiTheme="minorBidi"/>
                            <w:b/>
                            <w:bCs/>
                            <w:sz w:val="24"/>
                            <w:szCs w:val="24"/>
                            <w:lang w:bidi="ar-DZ"/>
                          </w:rPr>
                          <w:t xml:space="preserve">7. </w:t>
                        </w:r>
                        <w:r w:rsidRPr="006771C6">
                          <w:rPr>
                            <w:rFonts w:asciiTheme="minorBidi" w:hAnsiTheme="minorBidi"/>
                            <w:b/>
                            <w:bCs/>
                            <w:sz w:val="24"/>
                            <w:szCs w:val="24"/>
                            <w:lang w:bidi="ar-DZ"/>
                          </w:rPr>
                          <w:t>Les avantage positi</w:t>
                        </w:r>
                        <w:r w:rsidR="00420D65">
                          <w:rPr>
                            <w:rFonts w:asciiTheme="minorBidi" w:hAnsiTheme="minorBidi"/>
                            <w:b/>
                            <w:bCs/>
                            <w:sz w:val="24"/>
                            <w:szCs w:val="24"/>
                            <w:lang w:bidi="ar-DZ"/>
                          </w:rPr>
                          <w:t>f</w:t>
                        </w:r>
                        <w:r w:rsidRPr="006771C6">
                          <w:rPr>
                            <w:rFonts w:asciiTheme="minorBidi" w:hAnsiTheme="minorBidi"/>
                            <w:b/>
                            <w:bCs/>
                            <w:sz w:val="24"/>
                            <w:szCs w:val="24"/>
                            <w:lang w:bidi="ar-DZ"/>
                          </w:rPr>
                          <w:t xml:space="preserve">s enregistrés </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Mise en œuvre de toutes les formations programmées selon le programme ministériel sans aucune annulation de cours.</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Nous avons enregistré l'engagement de tous les enseignants formateurs dans le programme.</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Les nouveaux enseignants ont fait preuve d'une grande discipline, démontrée par un bon suivi et une interaction avec les cours de formation.</w:t>
                        </w:r>
                      </w:p>
                      <w:p w:rsidR="006771C6" w:rsidRPr="009D16C8" w:rsidRDefault="006771C6" w:rsidP="002600C5">
                        <w:pPr>
                          <w:pStyle w:val="Paragraphedeliste"/>
                          <w:numPr>
                            <w:ilvl w:val="0"/>
                            <w:numId w:val="48"/>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Grand usage de la formation à distance dans le domaine des méthodes et techniques d'enseignement de l'information et de la communication programmées avec l'Université de Constantine.</w:t>
                        </w:r>
                      </w:p>
                      <w:p w:rsidR="006771C6" w:rsidRPr="006771C6" w:rsidRDefault="006771C6" w:rsidP="006771C6">
                        <w:pPr>
                          <w:spacing w:line="360" w:lineRule="auto"/>
                          <w:ind w:left="360"/>
                          <w:jc w:val="both"/>
                          <w:rPr>
                            <w:rFonts w:asciiTheme="minorBidi" w:hAnsiTheme="minorBidi"/>
                            <w:b/>
                            <w:bCs/>
                            <w:sz w:val="24"/>
                            <w:szCs w:val="24"/>
                            <w:lang w:bidi="ar-DZ"/>
                          </w:rPr>
                        </w:pPr>
                        <w:r>
                          <w:rPr>
                            <w:rFonts w:asciiTheme="minorBidi" w:hAnsiTheme="minorBidi"/>
                            <w:b/>
                            <w:bCs/>
                            <w:sz w:val="24"/>
                            <w:szCs w:val="24"/>
                            <w:lang w:bidi="ar-DZ"/>
                          </w:rPr>
                          <w:t xml:space="preserve">8. </w:t>
                        </w:r>
                        <w:r w:rsidRPr="006771C6">
                          <w:rPr>
                            <w:rFonts w:asciiTheme="minorBidi" w:hAnsiTheme="minorBidi"/>
                            <w:b/>
                            <w:bCs/>
                            <w:sz w:val="24"/>
                            <w:szCs w:val="24"/>
                            <w:lang w:bidi="ar-DZ"/>
                          </w:rPr>
                          <w:t>Les difficultés de formation</w:t>
                        </w:r>
                      </w:p>
                      <w:p w:rsidR="006771C6" w:rsidRPr="009D16C8" w:rsidRDefault="006771C6" w:rsidP="002600C5">
                        <w:pPr>
                          <w:pStyle w:val="Paragraphedeliste"/>
                          <w:numPr>
                            <w:ilvl w:val="0"/>
                            <w:numId w:val="49"/>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Cette formation des enseignants exerce une forte pression sur les apprenants, en particulier ceux qui possèdent une grande charge pédagogique dans leurs facultés, ainsi que de l’engagement dans les activités de formation.</w:t>
                        </w:r>
                      </w:p>
                      <w:p w:rsidR="006771C6" w:rsidRPr="009D16C8" w:rsidRDefault="006771C6" w:rsidP="002600C5">
                        <w:pPr>
                          <w:pStyle w:val="Paragraphedeliste"/>
                          <w:numPr>
                            <w:ilvl w:val="0"/>
                            <w:numId w:val="49"/>
                          </w:numPr>
                          <w:spacing w:line="360" w:lineRule="auto"/>
                          <w:jc w:val="both"/>
                          <w:rPr>
                            <w:rFonts w:asciiTheme="minorBidi" w:hAnsiTheme="minorBidi"/>
                            <w:sz w:val="24"/>
                            <w:szCs w:val="24"/>
                            <w:lang w:bidi="ar-DZ"/>
                          </w:rPr>
                        </w:pPr>
                        <w:r w:rsidRPr="009D16C8">
                          <w:rPr>
                            <w:rFonts w:asciiTheme="minorBidi" w:hAnsiTheme="minorBidi"/>
                            <w:sz w:val="24"/>
                            <w:szCs w:val="24"/>
                            <w:lang w:bidi="ar-DZ"/>
                          </w:rPr>
                          <w:t>L'existence de certains chevauchements entre certains axes de la formation, qui a été traitée par un processus de suivi attentif de la coordination entre les formateurs, et de vérifier le contenu de chaque axe avant la présentation.</w:t>
                        </w:r>
                      </w:p>
                      <w:p w:rsidR="00302A3B" w:rsidRPr="009D16C8" w:rsidRDefault="006771C6" w:rsidP="002600C5">
                        <w:pPr>
                          <w:pStyle w:val="Paragraphedeliste"/>
                          <w:numPr>
                            <w:ilvl w:val="0"/>
                            <w:numId w:val="49"/>
                          </w:numPr>
                          <w:spacing w:line="360" w:lineRule="auto"/>
                          <w:jc w:val="both"/>
                          <w:rPr>
                            <w:rFonts w:asciiTheme="minorBidi" w:hAnsiTheme="minorBidi"/>
                            <w:sz w:val="24"/>
                            <w:szCs w:val="24"/>
                            <w:rtl/>
                            <w:lang w:bidi="ar-DZ"/>
                          </w:rPr>
                        </w:pPr>
                        <w:r w:rsidRPr="009D16C8">
                          <w:rPr>
                            <w:rFonts w:asciiTheme="minorBidi" w:hAnsiTheme="minorBidi"/>
                            <w:sz w:val="24"/>
                            <w:szCs w:val="24"/>
                            <w:lang w:bidi="ar-DZ"/>
                          </w:rPr>
                          <w:t>Les charges horaires n</w:t>
                        </w:r>
                        <w:r w:rsidR="001C754E">
                          <w:rPr>
                            <w:rFonts w:asciiTheme="minorBidi" w:hAnsiTheme="minorBidi"/>
                            <w:sz w:val="24"/>
                            <w:szCs w:val="24"/>
                            <w:lang w:bidi="ar-DZ"/>
                          </w:rPr>
                          <w:t>e son</w:t>
                        </w:r>
                        <w:r w:rsidRPr="009D16C8">
                          <w:rPr>
                            <w:rFonts w:asciiTheme="minorBidi" w:hAnsiTheme="minorBidi"/>
                            <w:sz w:val="24"/>
                            <w:szCs w:val="24"/>
                            <w:lang w:bidi="ar-DZ"/>
                          </w:rPr>
                          <w:t>t pas appropriée</w:t>
                        </w:r>
                        <w:r w:rsidR="001C754E">
                          <w:rPr>
                            <w:rFonts w:asciiTheme="minorBidi" w:hAnsiTheme="minorBidi"/>
                            <w:sz w:val="24"/>
                            <w:szCs w:val="24"/>
                            <w:lang w:bidi="ar-DZ"/>
                          </w:rPr>
                          <w:t>s</w:t>
                        </w:r>
                        <w:r w:rsidRPr="009D16C8">
                          <w:rPr>
                            <w:rFonts w:asciiTheme="minorBidi" w:hAnsiTheme="minorBidi"/>
                            <w:sz w:val="24"/>
                            <w:szCs w:val="24"/>
                            <w:lang w:bidi="ar-DZ"/>
                          </w:rPr>
                          <w:t xml:space="preserve"> sur certains axes, notamment l’axe d'apprentissage des langues.</w:t>
                        </w:r>
                      </w:p>
                    </w:txbxContent>
                  </v:textbox>
                </v:shape>
                <v:shape id="AutoShape 145" o:spid="_x0000_s1041" type="#_x0000_t32" style="position:absolute;left:2610;top:1410;width:8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s9W8IAAADbAAAADwAAAGRycy9kb3ducmV2LnhtbESPQWvCQBCF7wX/wzJCL6IblYpEVxFB&#10;8CQ0LdTjkB2TYHY2Ztck/fedg9DbDO/Ne99s94OrVUdtqDwbmM8SUMS5txUXBr6/TtM1qBCRLdae&#10;ycAvBdjvRm9bTK3v+ZO6LBZKQjikaKCMsUm1DnlJDsPMN8Si3XzrMMraFtq22Eu4q/UiSVbaYcXS&#10;UGJDx5Lye/Z0Bi4fk1XXxcck4OWKffbDuq+XxryPh8MGVKQh/ptf12cr+AIrv8gAevc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Os9W8IAAADbAAAADwAAAAAAAAAAAAAA&#10;AAChAgAAZHJzL2Rvd25yZXYueG1sUEsFBgAAAAAEAAQA+QAAAJADAAAAAA==&#10;" strokeweight="1pt"/>
                <v:shape id="AutoShape 146" o:spid="_x0000_s1042" type="#_x0000_t32" style="position:absolute;left:2610;top:1515;width:82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c3KMYAAADbAAAADwAAAGRycy9kb3ducmV2LnhtbESPQWsCMRCF74L/IYzgTRN7aHVrFLEU&#10;RAXRLZTehs24u7qZLJuoW399UxC8zfDe++bNdN7aSlyp8aVjDaOhAkGcOVNyruEr/RyMQfiAbLBy&#10;TBp+ycN81u1MMTHuxnu6HkIuIoR9ghqKEOpESp8VZNEPXU0ctaNrLIa4Nrk0Dd4i3FbyRalXabHk&#10;eKHAmpYFZefDxUaKWi9Slf5cVrvv9e6+PX68bbKT1v1eu3gHEagNT/MjvTKx/gT+f4kD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73NyjGAAAA2wAAAA8AAAAAAAAA&#10;AAAAAAAAoQIAAGRycy9kb3ducmV2LnhtbFBLBQYAAAAABAAEAPkAAACUAwAAAAA=&#10;" strokeweight="3pt"/>
                <v:shape id="Text Box 147" o:spid="_x0000_s1043" type="#_x0000_t202" style="position:absolute;left:885;top:750;width:1440;height:1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Jv4r0A&#10;AADbAAAADwAAAGRycy9kb3ducmV2LnhtbERPy6rCMBDdC/5DGMGdpoqIVKOIILgRtOrC3dCMTbCZ&#10;lCZq/XuzuHCXh/NebTpXize1wXpWMBlnIIhLry1XCq6X/WgBIkRkjbVnUvClAJt1v7fCXPsPn+ld&#10;xEqkEA45KjAxNrmUoTTkMIx9Q5y4h28dxgTbSuoWPync1XKaZXPp0HJqMNjQzlD5LF5OwX0xY1vc&#10;jlbu5vGFp9Jk9bZTajjotksQkbr4L/5zH7SCaVqfvqQfINc/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FJv4r0AAADbAAAADwAAAAAAAAAAAAAAAACYAgAAZHJzL2Rvd25yZXYu&#10;eG1sUEsFBgAAAAAEAAQA9QAAAIIDAAAAAA==&#10;" stroked="f">
                  <v:shadow on="t" opacity=".5" offset="6pt,6pt"/>
                  <v:textbox>
                    <w:txbxContent>
                      <w:p w:rsidR="00302A3B" w:rsidRDefault="00302A3B" w:rsidP="00302A3B">
                        <w:r w:rsidRPr="00404876">
                          <w:rPr>
                            <w:rFonts w:hint="cs"/>
                            <w:noProof/>
                          </w:rPr>
                          <w:drawing>
                            <wp:inline distT="0" distB="0" distL="0" distR="0">
                              <wp:extent cx="731520" cy="758515"/>
                              <wp:effectExtent l="0" t="0" r="49530" b="0"/>
                              <wp:docPr id="2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v-Eloiued-couleur.png"/>
                                      <pic:cNvPicPr/>
                                    </pic:nvPicPr>
                                    <pic:blipFill rotWithShape="1">
                                      <a:blip r:embed="rId10" cstate="print">
                                        <a:extLst>
                                          <a:ext uri="{28A0092B-C50C-407E-A947-70E740481C1C}">
                                            <a14:useLocalDpi xmlns:a14="http://schemas.microsoft.com/office/drawing/2010/main" val="0"/>
                                          </a:ext>
                                        </a:extLst>
                                      </a:blip>
                                      <a:srcRect l="6349" r="9524" b="13492"/>
                                      <a:stretch/>
                                    </pic:blipFill>
                                    <pic:spPr bwMode="auto">
                                      <a:xfrm>
                                        <a:off x="0" y="0"/>
                                        <a:ext cx="731520" cy="758515"/>
                                      </a:xfrm>
                                      <a:prstGeom prst="rect">
                                        <a:avLst/>
                                      </a:prstGeom>
                                      <a:ln>
                                        <a:noFill/>
                                      </a:ln>
                                      <a:effectLst>
                                        <a:outerShdw blurRad="50800" dist="38100" algn="l" rotWithShape="0">
                                          <a:prstClr val="black">
                                            <a:alpha val="40000"/>
                                          </a:prstClr>
                                        </a:outerShdw>
                                      </a:effectLst>
                                      <a:extLst>
                                        <a:ext uri="{53640926-AAD7-44D8-BBD7-CCE9431645EC}">
                                          <a14:shadowObscured xmlns:a14="http://schemas.microsoft.com/office/drawing/2010/main"/>
                                        </a:ext>
                                      </a:extLst>
                                    </pic:spPr>
                                  </pic:pic>
                                </a:graphicData>
                              </a:graphic>
                            </wp:inline>
                          </w:drawing>
                        </w:r>
                        <w:r w:rsidRPr="007441D3">
                          <w:rPr>
                            <w:noProof/>
                          </w:rPr>
                          <w:drawing>
                            <wp:inline distT="0" distB="0" distL="0" distR="0">
                              <wp:extent cx="826770" cy="810235"/>
                              <wp:effectExtent l="0" t="0" r="0" b="0"/>
                              <wp:docPr id="2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1"/>
                                      <a:srcRect/>
                                      <a:stretch>
                                        <a:fillRect/>
                                      </a:stretch>
                                    </pic:blipFill>
                                    <pic:spPr bwMode="auto">
                                      <a:xfrm>
                                        <a:off x="0" y="0"/>
                                        <a:ext cx="826770" cy="810235"/>
                                      </a:xfrm>
                                      <a:prstGeom prst="rect">
                                        <a:avLst/>
                                      </a:prstGeom>
                                      <a:noFill/>
                                      <a:ln w="9525">
                                        <a:noFill/>
                                        <a:miter lim="800000"/>
                                        <a:headEnd/>
                                        <a:tailEnd/>
                                      </a:ln>
                                    </pic:spPr>
                                  </pic:pic>
                                </a:graphicData>
                              </a:graphic>
                            </wp:inline>
                          </w:drawing>
                        </w:r>
                      </w:p>
                    </w:txbxContent>
                  </v:textbox>
                </v:shape>
              </v:group>
            </w:pict>
          </mc:Fallback>
        </mc:AlternateContent>
      </w:r>
    </w:p>
    <w:sectPr w:rsidR="00F60CD4" w:rsidRPr="001E3089" w:rsidSect="00FA51B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AA7" w:rsidRDefault="00411AA7" w:rsidP="00C910F3">
      <w:pPr>
        <w:spacing w:after="0" w:line="240" w:lineRule="auto"/>
      </w:pPr>
      <w:r>
        <w:separator/>
      </w:r>
    </w:p>
  </w:endnote>
  <w:endnote w:type="continuationSeparator" w:id="0">
    <w:p w:rsidR="00411AA7" w:rsidRDefault="00411AA7" w:rsidP="00C91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K Nasim">
    <w:altName w:val="Courier New"/>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AA7" w:rsidRDefault="00411AA7" w:rsidP="00C910F3">
      <w:pPr>
        <w:spacing w:after="0" w:line="240" w:lineRule="auto"/>
      </w:pPr>
      <w:r>
        <w:separator/>
      </w:r>
    </w:p>
  </w:footnote>
  <w:footnote w:type="continuationSeparator" w:id="0">
    <w:p w:rsidR="00411AA7" w:rsidRDefault="00411AA7" w:rsidP="00C91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92F21"/>
    <w:multiLevelType w:val="hybridMultilevel"/>
    <w:tmpl w:val="3D7AFCE6"/>
    <w:lvl w:ilvl="0" w:tplc="9DAE8BB0">
      <w:start w:val="1"/>
      <w:numFmt w:val="decimal"/>
      <w:lvlText w:val="%1."/>
      <w:lvlJc w:val="left"/>
      <w:pPr>
        <w:ind w:left="720" w:hanging="360"/>
      </w:pPr>
      <w:rPr>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5A7219"/>
    <w:multiLevelType w:val="hybridMultilevel"/>
    <w:tmpl w:val="FD88D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63206A"/>
    <w:multiLevelType w:val="hybridMultilevel"/>
    <w:tmpl w:val="67848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677565"/>
    <w:multiLevelType w:val="hybridMultilevel"/>
    <w:tmpl w:val="F698CCAC"/>
    <w:lvl w:ilvl="0" w:tplc="040C0005">
      <w:start w:val="1"/>
      <w:numFmt w:val="bullet"/>
      <w:lvlText w:val=""/>
      <w:lvlJc w:val="left"/>
      <w:pPr>
        <w:ind w:left="1068" w:hanging="360"/>
      </w:pPr>
      <w:rPr>
        <w:rFonts w:ascii="Wingdings" w:hAnsi="Wingding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nsid w:val="16E15D97"/>
    <w:multiLevelType w:val="hybridMultilevel"/>
    <w:tmpl w:val="BBA8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23A18"/>
    <w:multiLevelType w:val="hybridMultilevel"/>
    <w:tmpl w:val="B8064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F1455"/>
    <w:multiLevelType w:val="hybridMultilevel"/>
    <w:tmpl w:val="381CFF06"/>
    <w:lvl w:ilvl="0" w:tplc="9DAE8BB0">
      <w:start w:val="1"/>
      <w:numFmt w:val="decimal"/>
      <w:lvlText w:val="%1."/>
      <w:lvlJc w:val="left"/>
      <w:pPr>
        <w:ind w:left="720" w:hanging="360"/>
      </w:pPr>
      <w:rPr>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C580FE6"/>
    <w:multiLevelType w:val="hybridMultilevel"/>
    <w:tmpl w:val="36C0D4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474D24"/>
    <w:multiLevelType w:val="hybridMultilevel"/>
    <w:tmpl w:val="5660F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C2084A"/>
    <w:multiLevelType w:val="hybridMultilevel"/>
    <w:tmpl w:val="5560D0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815783"/>
    <w:multiLevelType w:val="hybridMultilevel"/>
    <w:tmpl w:val="21C61F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A20178"/>
    <w:multiLevelType w:val="hybridMultilevel"/>
    <w:tmpl w:val="513022E6"/>
    <w:lvl w:ilvl="0" w:tplc="F9F4C95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A1F1D83"/>
    <w:multiLevelType w:val="hybridMultilevel"/>
    <w:tmpl w:val="E20ECD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AE60449"/>
    <w:multiLevelType w:val="hybridMultilevel"/>
    <w:tmpl w:val="1D28F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C68AE"/>
    <w:multiLevelType w:val="hybridMultilevel"/>
    <w:tmpl w:val="F354A28C"/>
    <w:lvl w:ilvl="0" w:tplc="B8925BA2">
      <w:start w:val="4"/>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4456F2"/>
    <w:multiLevelType w:val="hybridMultilevel"/>
    <w:tmpl w:val="A77AA5B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314D25C9"/>
    <w:multiLevelType w:val="hybridMultilevel"/>
    <w:tmpl w:val="8478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746124"/>
    <w:multiLevelType w:val="hybridMultilevel"/>
    <w:tmpl w:val="C27C9CA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34403BC1"/>
    <w:multiLevelType w:val="hybridMultilevel"/>
    <w:tmpl w:val="1B4A6F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7014F39"/>
    <w:multiLevelType w:val="hybridMultilevel"/>
    <w:tmpl w:val="26BC6E6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37E34A9B"/>
    <w:multiLevelType w:val="hybridMultilevel"/>
    <w:tmpl w:val="271CD4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86B299D"/>
    <w:multiLevelType w:val="hybridMultilevel"/>
    <w:tmpl w:val="03122D6C"/>
    <w:lvl w:ilvl="0" w:tplc="0B841BA6">
      <w:start w:val="2"/>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AB5AB8"/>
    <w:multiLevelType w:val="hybridMultilevel"/>
    <w:tmpl w:val="BF56C446"/>
    <w:lvl w:ilvl="0" w:tplc="76169EA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C6C40A9"/>
    <w:multiLevelType w:val="hybridMultilevel"/>
    <w:tmpl w:val="C99E6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5A8097A"/>
    <w:multiLevelType w:val="hybridMultilevel"/>
    <w:tmpl w:val="1960D74C"/>
    <w:lvl w:ilvl="0" w:tplc="29949AEA">
      <w:start w:val="1"/>
      <w:numFmt w:val="decimal"/>
      <w:lvlText w:val="%1."/>
      <w:lvlJc w:val="left"/>
      <w:pPr>
        <w:ind w:left="720" w:hanging="360"/>
      </w:pPr>
      <w:rPr>
        <w:b/>
        <w:bCs/>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75D0554"/>
    <w:multiLevelType w:val="hybridMultilevel"/>
    <w:tmpl w:val="233613A6"/>
    <w:lvl w:ilvl="0" w:tplc="2E52703A">
      <w:start w:val="1"/>
      <w:numFmt w:val="decimal"/>
      <w:lvlText w:val="%1-"/>
      <w:lvlJc w:val="left"/>
      <w:pPr>
        <w:ind w:left="720" w:hanging="360"/>
      </w:pPr>
      <w:rPr>
        <w:rFonts w:hint="default"/>
        <w:b/>
        <w:bCs/>
        <w:sz w:val="32"/>
        <w:szCs w:val="3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EB3AC2"/>
    <w:multiLevelType w:val="hybridMultilevel"/>
    <w:tmpl w:val="D0DC04D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nsid w:val="4A753046"/>
    <w:multiLevelType w:val="hybridMultilevel"/>
    <w:tmpl w:val="40B4B870"/>
    <w:lvl w:ilvl="0" w:tplc="07246E5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E054A56"/>
    <w:multiLevelType w:val="hybridMultilevel"/>
    <w:tmpl w:val="318661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FB76882"/>
    <w:multiLevelType w:val="hybridMultilevel"/>
    <w:tmpl w:val="2EDE70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D006C0"/>
    <w:multiLevelType w:val="hybridMultilevel"/>
    <w:tmpl w:val="4B4E8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15A30B9"/>
    <w:multiLevelType w:val="hybridMultilevel"/>
    <w:tmpl w:val="EEAE4A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F4B0A84"/>
    <w:multiLevelType w:val="hybridMultilevel"/>
    <w:tmpl w:val="51743820"/>
    <w:lvl w:ilvl="0" w:tplc="77D83B30">
      <w:start w:val="1"/>
      <w:numFmt w:val="decimal"/>
      <w:lvlText w:val="%1."/>
      <w:lvlJc w:val="left"/>
      <w:pPr>
        <w:ind w:left="720" w:hanging="360"/>
      </w:pPr>
      <w:rPr>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00167C"/>
    <w:multiLevelType w:val="hybridMultilevel"/>
    <w:tmpl w:val="88943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59432D"/>
    <w:multiLevelType w:val="hybridMultilevel"/>
    <w:tmpl w:val="A92EC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B04680"/>
    <w:multiLevelType w:val="hybridMultilevel"/>
    <w:tmpl w:val="A51464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B475478"/>
    <w:multiLevelType w:val="hybridMultilevel"/>
    <w:tmpl w:val="ACB88634"/>
    <w:lvl w:ilvl="0" w:tplc="6B24C324">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B526990"/>
    <w:multiLevelType w:val="hybridMultilevel"/>
    <w:tmpl w:val="85EE6F1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8646BD"/>
    <w:multiLevelType w:val="hybridMultilevel"/>
    <w:tmpl w:val="20FCCCD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nsid w:val="6D45424C"/>
    <w:multiLevelType w:val="hybridMultilevel"/>
    <w:tmpl w:val="93F22A54"/>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nsid w:val="6D7C0B36"/>
    <w:multiLevelType w:val="hybridMultilevel"/>
    <w:tmpl w:val="29261C02"/>
    <w:lvl w:ilvl="0" w:tplc="BE72C77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846A98"/>
    <w:multiLevelType w:val="hybridMultilevel"/>
    <w:tmpl w:val="8BD62BC8"/>
    <w:lvl w:ilvl="0" w:tplc="DD5A6820">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605B97"/>
    <w:multiLevelType w:val="hybridMultilevel"/>
    <w:tmpl w:val="0B528B26"/>
    <w:lvl w:ilvl="0" w:tplc="CE36A87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47643A"/>
    <w:multiLevelType w:val="hybridMultilevel"/>
    <w:tmpl w:val="96221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C077EA"/>
    <w:multiLevelType w:val="hybridMultilevel"/>
    <w:tmpl w:val="7A30FCEC"/>
    <w:lvl w:ilvl="0" w:tplc="1556E3DE">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8467333"/>
    <w:multiLevelType w:val="hybridMultilevel"/>
    <w:tmpl w:val="8C40E026"/>
    <w:lvl w:ilvl="0" w:tplc="932C719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9B16D5"/>
    <w:multiLevelType w:val="hybridMultilevel"/>
    <w:tmpl w:val="5DDE6466"/>
    <w:lvl w:ilvl="0" w:tplc="0B841BA6">
      <w:start w:val="2"/>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9A5F11"/>
    <w:multiLevelType w:val="hybridMultilevel"/>
    <w:tmpl w:val="AFACDA2C"/>
    <w:lvl w:ilvl="0" w:tplc="0B841BA6">
      <w:start w:val="2"/>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500D24"/>
    <w:multiLevelType w:val="hybridMultilevel"/>
    <w:tmpl w:val="AF7EF5E6"/>
    <w:lvl w:ilvl="0" w:tplc="27ECFB44">
      <w:start w:val="1"/>
      <w:numFmt w:val="arabicAbjad"/>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4"/>
  </w:num>
  <w:num w:numId="3">
    <w:abstractNumId w:val="33"/>
  </w:num>
  <w:num w:numId="4">
    <w:abstractNumId w:val="20"/>
  </w:num>
  <w:num w:numId="5">
    <w:abstractNumId w:val="14"/>
  </w:num>
  <w:num w:numId="6">
    <w:abstractNumId w:val="40"/>
  </w:num>
  <w:num w:numId="7">
    <w:abstractNumId w:val="16"/>
  </w:num>
  <w:num w:numId="8">
    <w:abstractNumId w:val="13"/>
  </w:num>
  <w:num w:numId="9">
    <w:abstractNumId w:val="31"/>
  </w:num>
  <w:num w:numId="10">
    <w:abstractNumId w:val="10"/>
  </w:num>
  <w:num w:numId="11">
    <w:abstractNumId w:val="26"/>
  </w:num>
  <w:num w:numId="12">
    <w:abstractNumId w:val="39"/>
  </w:num>
  <w:num w:numId="13">
    <w:abstractNumId w:val="1"/>
  </w:num>
  <w:num w:numId="14">
    <w:abstractNumId w:val="12"/>
  </w:num>
  <w:num w:numId="15">
    <w:abstractNumId w:val="2"/>
  </w:num>
  <w:num w:numId="16">
    <w:abstractNumId w:val="11"/>
  </w:num>
  <w:num w:numId="17">
    <w:abstractNumId w:val="22"/>
  </w:num>
  <w:num w:numId="18">
    <w:abstractNumId w:val="27"/>
  </w:num>
  <w:num w:numId="19">
    <w:abstractNumId w:val="44"/>
  </w:num>
  <w:num w:numId="20">
    <w:abstractNumId w:val="28"/>
  </w:num>
  <w:num w:numId="21">
    <w:abstractNumId w:val="48"/>
  </w:num>
  <w:num w:numId="22">
    <w:abstractNumId w:val="3"/>
  </w:num>
  <w:num w:numId="23">
    <w:abstractNumId w:val="23"/>
  </w:num>
  <w:num w:numId="24">
    <w:abstractNumId w:val="35"/>
  </w:num>
  <w:num w:numId="25">
    <w:abstractNumId w:val="32"/>
  </w:num>
  <w:num w:numId="26">
    <w:abstractNumId w:val="8"/>
  </w:num>
  <w:num w:numId="27">
    <w:abstractNumId w:val="34"/>
  </w:num>
  <w:num w:numId="28">
    <w:abstractNumId w:val="29"/>
  </w:num>
  <w:num w:numId="29">
    <w:abstractNumId w:val="9"/>
  </w:num>
  <w:num w:numId="30">
    <w:abstractNumId w:val="42"/>
  </w:num>
  <w:num w:numId="31">
    <w:abstractNumId w:val="5"/>
  </w:num>
  <w:num w:numId="32">
    <w:abstractNumId w:val="21"/>
  </w:num>
  <w:num w:numId="33">
    <w:abstractNumId w:val="43"/>
  </w:num>
  <w:num w:numId="34">
    <w:abstractNumId w:val="45"/>
  </w:num>
  <w:num w:numId="35">
    <w:abstractNumId w:val="37"/>
  </w:num>
  <w:num w:numId="36">
    <w:abstractNumId w:val="41"/>
  </w:num>
  <w:num w:numId="37">
    <w:abstractNumId w:val="46"/>
  </w:num>
  <w:num w:numId="38">
    <w:abstractNumId w:val="47"/>
  </w:num>
  <w:num w:numId="39">
    <w:abstractNumId w:val="24"/>
  </w:num>
  <w:num w:numId="40">
    <w:abstractNumId w:val="0"/>
  </w:num>
  <w:num w:numId="41">
    <w:abstractNumId w:val="7"/>
  </w:num>
  <w:num w:numId="42">
    <w:abstractNumId w:val="6"/>
  </w:num>
  <w:num w:numId="43">
    <w:abstractNumId w:val="30"/>
  </w:num>
  <w:num w:numId="44">
    <w:abstractNumId w:val="36"/>
  </w:num>
  <w:num w:numId="45">
    <w:abstractNumId w:val="15"/>
  </w:num>
  <w:num w:numId="46">
    <w:abstractNumId w:val="17"/>
  </w:num>
  <w:num w:numId="47">
    <w:abstractNumId w:val="18"/>
  </w:num>
  <w:num w:numId="48">
    <w:abstractNumId w:val="38"/>
  </w:num>
  <w:num w:numId="4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F"/>
    <w:rsid w:val="0002595D"/>
    <w:rsid w:val="00025CF5"/>
    <w:rsid w:val="000424EF"/>
    <w:rsid w:val="00044E12"/>
    <w:rsid w:val="00045054"/>
    <w:rsid w:val="00053D9E"/>
    <w:rsid w:val="00057DF2"/>
    <w:rsid w:val="0006023D"/>
    <w:rsid w:val="000660C9"/>
    <w:rsid w:val="0007016F"/>
    <w:rsid w:val="00070826"/>
    <w:rsid w:val="00070EA1"/>
    <w:rsid w:val="0007299C"/>
    <w:rsid w:val="00075C8D"/>
    <w:rsid w:val="000805AD"/>
    <w:rsid w:val="000851B5"/>
    <w:rsid w:val="00091A10"/>
    <w:rsid w:val="00094A6D"/>
    <w:rsid w:val="000C6794"/>
    <w:rsid w:val="000D2057"/>
    <w:rsid w:val="000D55F9"/>
    <w:rsid w:val="000E4105"/>
    <w:rsid w:val="000F3286"/>
    <w:rsid w:val="001038CC"/>
    <w:rsid w:val="00113205"/>
    <w:rsid w:val="00120816"/>
    <w:rsid w:val="00122FA4"/>
    <w:rsid w:val="0013788E"/>
    <w:rsid w:val="001501C2"/>
    <w:rsid w:val="001503C9"/>
    <w:rsid w:val="001600FE"/>
    <w:rsid w:val="00161941"/>
    <w:rsid w:val="001623F4"/>
    <w:rsid w:val="00162D79"/>
    <w:rsid w:val="00166CEC"/>
    <w:rsid w:val="00170633"/>
    <w:rsid w:val="00171E80"/>
    <w:rsid w:val="00175EF1"/>
    <w:rsid w:val="00182E76"/>
    <w:rsid w:val="001840C6"/>
    <w:rsid w:val="0018553A"/>
    <w:rsid w:val="00186DFE"/>
    <w:rsid w:val="00191284"/>
    <w:rsid w:val="00193669"/>
    <w:rsid w:val="001938EE"/>
    <w:rsid w:val="0019662A"/>
    <w:rsid w:val="001A5372"/>
    <w:rsid w:val="001B4C78"/>
    <w:rsid w:val="001C30D7"/>
    <w:rsid w:val="001C56F2"/>
    <w:rsid w:val="001C7540"/>
    <w:rsid w:val="001C754E"/>
    <w:rsid w:val="001D0C8D"/>
    <w:rsid w:val="001D2626"/>
    <w:rsid w:val="001D2A3B"/>
    <w:rsid w:val="001D355C"/>
    <w:rsid w:val="001D5507"/>
    <w:rsid w:val="001D79CD"/>
    <w:rsid w:val="001E3089"/>
    <w:rsid w:val="001E3665"/>
    <w:rsid w:val="001E515E"/>
    <w:rsid w:val="00204A3A"/>
    <w:rsid w:val="0020613B"/>
    <w:rsid w:val="00207BF2"/>
    <w:rsid w:val="00221E2E"/>
    <w:rsid w:val="00223C8F"/>
    <w:rsid w:val="0022446D"/>
    <w:rsid w:val="002408FD"/>
    <w:rsid w:val="0024196D"/>
    <w:rsid w:val="00243384"/>
    <w:rsid w:val="002453E3"/>
    <w:rsid w:val="002467E1"/>
    <w:rsid w:val="00255B19"/>
    <w:rsid w:val="00256E4D"/>
    <w:rsid w:val="002600C5"/>
    <w:rsid w:val="002606E1"/>
    <w:rsid w:val="00264251"/>
    <w:rsid w:val="00264818"/>
    <w:rsid w:val="002654FD"/>
    <w:rsid w:val="00270222"/>
    <w:rsid w:val="00270793"/>
    <w:rsid w:val="002814E3"/>
    <w:rsid w:val="00282AA1"/>
    <w:rsid w:val="002A39D9"/>
    <w:rsid w:val="002A7253"/>
    <w:rsid w:val="002B2A05"/>
    <w:rsid w:val="002C25FC"/>
    <w:rsid w:val="002D05B2"/>
    <w:rsid w:val="002D3252"/>
    <w:rsid w:val="002E2685"/>
    <w:rsid w:val="002F37D3"/>
    <w:rsid w:val="00302A3B"/>
    <w:rsid w:val="00310F3B"/>
    <w:rsid w:val="0031132C"/>
    <w:rsid w:val="00314CD0"/>
    <w:rsid w:val="003334DC"/>
    <w:rsid w:val="00344197"/>
    <w:rsid w:val="0034447F"/>
    <w:rsid w:val="00351028"/>
    <w:rsid w:val="00356AE2"/>
    <w:rsid w:val="003620C2"/>
    <w:rsid w:val="003622CD"/>
    <w:rsid w:val="00363774"/>
    <w:rsid w:val="003753E5"/>
    <w:rsid w:val="003843CD"/>
    <w:rsid w:val="00384A90"/>
    <w:rsid w:val="00392A8E"/>
    <w:rsid w:val="003A02BE"/>
    <w:rsid w:val="003A1F93"/>
    <w:rsid w:val="003A3505"/>
    <w:rsid w:val="003B0FE8"/>
    <w:rsid w:val="003B3016"/>
    <w:rsid w:val="003B4732"/>
    <w:rsid w:val="003B75AF"/>
    <w:rsid w:val="003B7DFE"/>
    <w:rsid w:val="003C535E"/>
    <w:rsid w:val="003C6164"/>
    <w:rsid w:val="003C669F"/>
    <w:rsid w:val="003D098A"/>
    <w:rsid w:val="003D1895"/>
    <w:rsid w:val="003E1983"/>
    <w:rsid w:val="003F5BFB"/>
    <w:rsid w:val="00404318"/>
    <w:rsid w:val="00404876"/>
    <w:rsid w:val="004105A3"/>
    <w:rsid w:val="00411AA7"/>
    <w:rsid w:val="00414DCC"/>
    <w:rsid w:val="004176F2"/>
    <w:rsid w:val="00417D8F"/>
    <w:rsid w:val="00420D65"/>
    <w:rsid w:val="00430DAB"/>
    <w:rsid w:val="00435EBB"/>
    <w:rsid w:val="00443FF7"/>
    <w:rsid w:val="00446CA1"/>
    <w:rsid w:val="004518DD"/>
    <w:rsid w:val="00452165"/>
    <w:rsid w:val="00465954"/>
    <w:rsid w:val="0047495A"/>
    <w:rsid w:val="00482621"/>
    <w:rsid w:val="004942D9"/>
    <w:rsid w:val="004964FC"/>
    <w:rsid w:val="004A2F16"/>
    <w:rsid w:val="004A77CD"/>
    <w:rsid w:val="004B41BA"/>
    <w:rsid w:val="004D0CCA"/>
    <w:rsid w:val="004D470D"/>
    <w:rsid w:val="004E5023"/>
    <w:rsid w:val="004F251C"/>
    <w:rsid w:val="004F462C"/>
    <w:rsid w:val="004F4885"/>
    <w:rsid w:val="00502B21"/>
    <w:rsid w:val="00502D36"/>
    <w:rsid w:val="00507E63"/>
    <w:rsid w:val="005258F6"/>
    <w:rsid w:val="0053134E"/>
    <w:rsid w:val="005334DC"/>
    <w:rsid w:val="00555098"/>
    <w:rsid w:val="005553CC"/>
    <w:rsid w:val="005719AD"/>
    <w:rsid w:val="0057443E"/>
    <w:rsid w:val="00575C8C"/>
    <w:rsid w:val="0057732C"/>
    <w:rsid w:val="00595B71"/>
    <w:rsid w:val="005A10D7"/>
    <w:rsid w:val="005A36EE"/>
    <w:rsid w:val="005B1BD5"/>
    <w:rsid w:val="005B30E0"/>
    <w:rsid w:val="005B3B6F"/>
    <w:rsid w:val="005C7755"/>
    <w:rsid w:val="005C7E25"/>
    <w:rsid w:val="005E2173"/>
    <w:rsid w:val="005E493D"/>
    <w:rsid w:val="005F4846"/>
    <w:rsid w:val="005F7062"/>
    <w:rsid w:val="00601B35"/>
    <w:rsid w:val="00613E12"/>
    <w:rsid w:val="006274BE"/>
    <w:rsid w:val="00640DBB"/>
    <w:rsid w:val="00641A06"/>
    <w:rsid w:val="00655713"/>
    <w:rsid w:val="006640A1"/>
    <w:rsid w:val="006712E4"/>
    <w:rsid w:val="00671FA5"/>
    <w:rsid w:val="006771C6"/>
    <w:rsid w:val="00680BD8"/>
    <w:rsid w:val="00681F60"/>
    <w:rsid w:val="00687BF4"/>
    <w:rsid w:val="006946D9"/>
    <w:rsid w:val="0069751E"/>
    <w:rsid w:val="006B1472"/>
    <w:rsid w:val="006C5F68"/>
    <w:rsid w:val="006D57F5"/>
    <w:rsid w:val="006D6FE4"/>
    <w:rsid w:val="006E68D5"/>
    <w:rsid w:val="006F230D"/>
    <w:rsid w:val="006F63AC"/>
    <w:rsid w:val="006F6EBA"/>
    <w:rsid w:val="007031FC"/>
    <w:rsid w:val="007073F0"/>
    <w:rsid w:val="00712B1F"/>
    <w:rsid w:val="00713326"/>
    <w:rsid w:val="00717264"/>
    <w:rsid w:val="007270E9"/>
    <w:rsid w:val="00730872"/>
    <w:rsid w:val="00732954"/>
    <w:rsid w:val="007441D3"/>
    <w:rsid w:val="00745CD9"/>
    <w:rsid w:val="0076245C"/>
    <w:rsid w:val="00773A16"/>
    <w:rsid w:val="00780469"/>
    <w:rsid w:val="00792CFC"/>
    <w:rsid w:val="007951E8"/>
    <w:rsid w:val="00797B86"/>
    <w:rsid w:val="007A49A6"/>
    <w:rsid w:val="007C3C5D"/>
    <w:rsid w:val="007C6B34"/>
    <w:rsid w:val="007C72DE"/>
    <w:rsid w:val="007D3526"/>
    <w:rsid w:val="007D6B03"/>
    <w:rsid w:val="007E406C"/>
    <w:rsid w:val="007E7E0E"/>
    <w:rsid w:val="007F41A8"/>
    <w:rsid w:val="008026CE"/>
    <w:rsid w:val="00806739"/>
    <w:rsid w:val="00816AA0"/>
    <w:rsid w:val="008225E8"/>
    <w:rsid w:val="00822792"/>
    <w:rsid w:val="00822D8B"/>
    <w:rsid w:val="00823DA5"/>
    <w:rsid w:val="008451A6"/>
    <w:rsid w:val="008477D7"/>
    <w:rsid w:val="00853238"/>
    <w:rsid w:val="008565EB"/>
    <w:rsid w:val="00856DD7"/>
    <w:rsid w:val="00876100"/>
    <w:rsid w:val="0088199E"/>
    <w:rsid w:val="00883997"/>
    <w:rsid w:val="00887912"/>
    <w:rsid w:val="00897B0A"/>
    <w:rsid w:val="008A240A"/>
    <w:rsid w:val="008A6A81"/>
    <w:rsid w:val="008C03B7"/>
    <w:rsid w:val="008D5701"/>
    <w:rsid w:val="008E0F80"/>
    <w:rsid w:val="008E4162"/>
    <w:rsid w:val="008F315F"/>
    <w:rsid w:val="008F3740"/>
    <w:rsid w:val="008F46FA"/>
    <w:rsid w:val="008F5198"/>
    <w:rsid w:val="0090058B"/>
    <w:rsid w:val="00902E8E"/>
    <w:rsid w:val="00905BA9"/>
    <w:rsid w:val="009133EC"/>
    <w:rsid w:val="009355E9"/>
    <w:rsid w:val="009571B2"/>
    <w:rsid w:val="0095789D"/>
    <w:rsid w:val="009642EC"/>
    <w:rsid w:val="00964D20"/>
    <w:rsid w:val="009704C0"/>
    <w:rsid w:val="009720C3"/>
    <w:rsid w:val="0099088D"/>
    <w:rsid w:val="009917CE"/>
    <w:rsid w:val="009918D1"/>
    <w:rsid w:val="00997C3B"/>
    <w:rsid w:val="009A1449"/>
    <w:rsid w:val="009A2608"/>
    <w:rsid w:val="009B3128"/>
    <w:rsid w:val="009B6038"/>
    <w:rsid w:val="009C0F05"/>
    <w:rsid w:val="009C4BE7"/>
    <w:rsid w:val="009C4BF1"/>
    <w:rsid w:val="009D0ACF"/>
    <w:rsid w:val="009D16C8"/>
    <w:rsid w:val="009D3339"/>
    <w:rsid w:val="009E1C0E"/>
    <w:rsid w:val="009E2574"/>
    <w:rsid w:val="009E6DED"/>
    <w:rsid w:val="00A07CAF"/>
    <w:rsid w:val="00A108F7"/>
    <w:rsid w:val="00A111B1"/>
    <w:rsid w:val="00A160F8"/>
    <w:rsid w:val="00A274F9"/>
    <w:rsid w:val="00A35CC9"/>
    <w:rsid w:val="00A453E9"/>
    <w:rsid w:val="00A5128B"/>
    <w:rsid w:val="00A524FC"/>
    <w:rsid w:val="00A56B8D"/>
    <w:rsid w:val="00A701E2"/>
    <w:rsid w:val="00A703F7"/>
    <w:rsid w:val="00A7260B"/>
    <w:rsid w:val="00AA35AF"/>
    <w:rsid w:val="00AA3CDE"/>
    <w:rsid w:val="00AC1102"/>
    <w:rsid w:val="00AD0863"/>
    <w:rsid w:val="00AE037F"/>
    <w:rsid w:val="00AE221E"/>
    <w:rsid w:val="00AE754B"/>
    <w:rsid w:val="00AE7945"/>
    <w:rsid w:val="00B02C50"/>
    <w:rsid w:val="00B1141E"/>
    <w:rsid w:val="00B242F9"/>
    <w:rsid w:val="00B31125"/>
    <w:rsid w:val="00B43B2E"/>
    <w:rsid w:val="00B46769"/>
    <w:rsid w:val="00B77BD2"/>
    <w:rsid w:val="00B97486"/>
    <w:rsid w:val="00BA523F"/>
    <w:rsid w:val="00BB28A9"/>
    <w:rsid w:val="00BB2AB7"/>
    <w:rsid w:val="00BC1758"/>
    <w:rsid w:val="00BC2891"/>
    <w:rsid w:val="00BD2051"/>
    <w:rsid w:val="00BE2818"/>
    <w:rsid w:val="00BE7186"/>
    <w:rsid w:val="00C039F2"/>
    <w:rsid w:val="00C14055"/>
    <w:rsid w:val="00C148A6"/>
    <w:rsid w:val="00C3182C"/>
    <w:rsid w:val="00C32370"/>
    <w:rsid w:val="00C3602A"/>
    <w:rsid w:val="00C43C98"/>
    <w:rsid w:val="00C54022"/>
    <w:rsid w:val="00C65237"/>
    <w:rsid w:val="00C671A1"/>
    <w:rsid w:val="00C70EFF"/>
    <w:rsid w:val="00C81AA7"/>
    <w:rsid w:val="00C851CF"/>
    <w:rsid w:val="00C910F3"/>
    <w:rsid w:val="00C91138"/>
    <w:rsid w:val="00C91CE8"/>
    <w:rsid w:val="00C93402"/>
    <w:rsid w:val="00CA05F8"/>
    <w:rsid w:val="00CA4AEB"/>
    <w:rsid w:val="00CB57B0"/>
    <w:rsid w:val="00CB5F1D"/>
    <w:rsid w:val="00CB7C8B"/>
    <w:rsid w:val="00CC01EF"/>
    <w:rsid w:val="00CC0667"/>
    <w:rsid w:val="00CC2715"/>
    <w:rsid w:val="00CC7891"/>
    <w:rsid w:val="00CC7B95"/>
    <w:rsid w:val="00CE7271"/>
    <w:rsid w:val="00CF799B"/>
    <w:rsid w:val="00D0500F"/>
    <w:rsid w:val="00D060F9"/>
    <w:rsid w:val="00D07ED4"/>
    <w:rsid w:val="00D20F94"/>
    <w:rsid w:val="00D25F86"/>
    <w:rsid w:val="00D278DD"/>
    <w:rsid w:val="00D34737"/>
    <w:rsid w:val="00D41661"/>
    <w:rsid w:val="00D56647"/>
    <w:rsid w:val="00D57CD4"/>
    <w:rsid w:val="00D64D6E"/>
    <w:rsid w:val="00D67C83"/>
    <w:rsid w:val="00D70836"/>
    <w:rsid w:val="00D74A12"/>
    <w:rsid w:val="00D81B46"/>
    <w:rsid w:val="00DA621F"/>
    <w:rsid w:val="00DB1D33"/>
    <w:rsid w:val="00DB4F9F"/>
    <w:rsid w:val="00DC0DBD"/>
    <w:rsid w:val="00DC49EC"/>
    <w:rsid w:val="00DC60E5"/>
    <w:rsid w:val="00DC714E"/>
    <w:rsid w:val="00DD03D5"/>
    <w:rsid w:val="00DF03F0"/>
    <w:rsid w:val="00DF3647"/>
    <w:rsid w:val="00DF7A14"/>
    <w:rsid w:val="00E05E89"/>
    <w:rsid w:val="00E20A4D"/>
    <w:rsid w:val="00E23948"/>
    <w:rsid w:val="00E274B3"/>
    <w:rsid w:val="00E323A7"/>
    <w:rsid w:val="00E45123"/>
    <w:rsid w:val="00E55E77"/>
    <w:rsid w:val="00E7083C"/>
    <w:rsid w:val="00E71AF8"/>
    <w:rsid w:val="00E9524A"/>
    <w:rsid w:val="00E96EE2"/>
    <w:rsid w:val="00EE25A1"/>
    <w:rsid w:val="00EE61F9"/>
    <w:rsid w:val="00EE765F"/>
    <w:rsid w:val="00EF0781"/>
    <w:rsid w:val="00F05DF4"/>
    <w:rsid w:val="00F078D1"/>
    <w:rsid w:val="00F14315"/>
    <w:rsid w:val="00F14D1A"/>
    <w:rsid w:val="00F15599"/>
    <w:rsid w:val="00F26235"/>
    <w:rsid w:val="00F30F9D"/>
    <w:rsid w:val="00F31188"/>
    <w:rsid w:val="00F329AE"/>
    <w:rsid w:val="00F34C6A"/>
    <w:rsid w:val="00F403D5"/>
    <w:rsid w:val="00F41871"/>
    <w:rsid w:val="00F42296"/>
    <w:rsid w:val="00F449B4"/>
    <w:rsid w:val="00F60CD4"/>
    <w:rsid w:val="00F62FBB"/>
    <w:rsid w:val="00F65F87"/>
    <w:rsid w:val="00F67DAB"/>
    <w:rsid w:val="00F835D8"/>
    <w:rsid w:val="00F960A3"/>
    <w:rsid w:val="00FA51B9"/>
    <w:rsid w:val="00FB1944"/>
    <w:rsid w:val="00FB2634"/>
    <w:rsid w:val="00FB2911"/>
    <w:rsid w:val="00FB3C25"/>
    <w:rsid w:val="00FB7E23"/>
    <w:rsid w:val="00FC0225"/>
    <w:rsid w:val="00FC7E9C"/>
    <w:rsid w:val="00FD6F7F"/>
    <w:rsid w:val="00FF08B2"/>
    <w:rsid w:val="00FF4497"/>
    <w:rsid w:val="00FF56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70E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0EFF"/>
    <w:rPr>
      <w:rFonts w:ascii="Tahoma" w:hAnsi="Tahoma" w:cs="Tahoma"/>
      <w:sz w:val="16"/>
      <w:szCs w:val="16"/>
    </w:rPr>
  </w:style>
  <w:style w:type="paragraph" w:styleId="Sansinterligne">
    <w:name w:val="No Spacing"/>
    <w:link w:val="SansinterligneCar"/>
    <w:uiPriority w:val="1"/>
    <w:qFormat/>
    <w:rsid w:val="000805AD"/>
    <w:pPr>
      <w:spacing w:after="0" w:line="240" w:lineRule="auto"/>
    </w:pPr>
    <w:rPr>
      <w:lang w:eastAsia="en-US"/>
    </w:rPr>
  </w:style>
  <w:style w:type="character" w:customStyle="1" w:styleId="SansinterligneCar">
    <w:name w:val="Sans interligne Car"/>
    <w:basedOn w:val="Policepardfaut"/>
    <w:link w:val="Sansinterligne"/>
    <w:uiPriority w:val="1"/>
    <w:rsid w:val="000805AD"/>
    <w:rPr>
      <w:lang w:eastAsia="en-US"/>
    </w:rPr>
  </w:style>
  <w:style w:type="paragraph" w:styleId="Paragraphedeliste">
    <w:name w:val="List Paragraph"/>
    <w:basedOn w:val="Normal"/>
    <w:uiPriority w:val="34"/>
    <w:qFormat/>
    <w:rsid w:val="00CB7C8B"/>
    <w:pPr>
      <w:ind w:left="720"/>
      <w:contextualSpacing/>
    </w:pPr>
  </w:style>
  <w:style w:type="table" w:styleId="Grilledutableau">
    <w:name w:val="Table Grid"/>
    <w:basedOn w:val="TableauNormal"/>
    <w:uiPriority w:val="59"/>
    <w:rsid w:val="00A726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centuation">
    <w:name w:val="Emphasis"/>
    <w:basedOn w:val="Policepardfaut"/>
    <w:uiPriority w:val="20"/>
    <w:qFormat/>
    <w:rsid w:val="00FB7E23"/>
    <w:rPr>
      <w:i/>
      <w:iCs/>
    </w:rPr>
  </w:style>
  <w:style w:type="character" w:customStyle="1" w:styleId="st">
    <w:name w:val="st"/>
    <w:basedOn w:val="Policepardfaut"/>
    <w:rsid w:val="00FB7E23"/>
  </w:style>
  <w:style w:type="paragraph" w:styleId="En-tte">
    <w:name w:val="header"/>
    <w:basedOn w:val="Normal"/>
    <w:link w:val="En-tteCar"/>
    <w:uiPriority w:val="99"/>
    <w:unhideWhenUsed/>
    <w:rsid w:val="00C910F3"/>
    <w:pPr>
      <w:tabs>
        <w:tab w:val="center" w:pos="4153"/>
        <w:tab w:val="right" w:pos="8306"/>
      </w:tabs>
      <w:spacing w:after="0" w:line="240" w:lineRule="auto"/>
    </w:pPr>
  </w:style>
  <w:style w:type="character" w:customStyle="1" w:styleId="En-tteCar">
    <w:name w:val="En-tête Car"/>
    <w:basedOn w:val="Policepardfaut"/>
    <w:link w:val="En-tte"/>
    <w:uiPriority w:val="99"/>
    <w:rsid w:val="00C910F3"/>
  </w:style>
  <w:style w:type="paragraph" w:styleId="Pieddepage">
    <w:name w:val="footer"/>
    <w:basedOn w:val="Normal"/>
    <w:link w:val="PieddepageCar"/>
    <w:uiPriority w:val="99"/>
    <w:unhideWhenUsed/>
    <w:rsid w:val="00C910F3"/>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910F3"/>
  </w:style>
  <w:style w:type="table" w:customStyle="1" w:styleId="1">
    <w:name w:val="شبكة جدول1"/>
    <w:basedOn w:val="TableauNormal"/>
    <w:next w:val="Grilledutableau"/>
    <w:uiPriority w:val="59"/>
    <w:rsid w:val="00773A16"/>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70E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0EFF"/>
    <w:rPr>
      <w:rFonts w:ascii="Tahoma" w:hAnsi="Tahoma" w:cs="Tahoma"/>
      <w:sz w:val="16"/>
      <w:szCs w:val="16"/>
    </w:rPr>
  </w:style>
  <w:style w:type="paragraph" w:styleId="Sansinterligne">
    <w:name w:val="No Spacing"/>
    <w:link w:val="SansinterligneCar"/>
    <w:uiPriority w:val="1"/>
    <w:qFormat/>
    <w:rsid w:val="000805AD"/>
    <w:pPr>
      <w:spacing w:after="0" w:line="240" w:lineRule="auto"/>
    </w:pPr>
    <w:rPr>
      <w:lang w:eastAsia="en-US"/>
    </w:rPr>
  </w:style>
  <w:style w:type="character" w:customStyle="1" w:styleId="SansinterligneCar">
    <w:name w:val="Sans interligne Car"/>
    <w:basedOn w:val="Policepardfaut"/>
    <w:link w:val="Sansinterligne"/>
    <w:uiPriority w:val="1"/>
    <w:rsid w:val="000805AD"/>
    <w:rPr>
      <w:lang w:eastAsia="en-US"/>
    </w:rPr>
  </w:style>
  <w:style w:type="paragraph" w:styleId="Paragraphedeliste">
    <w:name w:val="List Paragraph"/>
    <w:basedOn w:val="Normal"/>
    <w:uiPriority w:val="34"/>
    <w:qFormat/>
    <w:rsid w:val="00CB7C8B"/>
    <w:pPr>
      <w:ind w:left="720"/>
      <w:contextualSpacing/>
    </w:pPr>
  </w:style>
  <w:style w:type="table" w:styleId="Grilledutableau">
    <w:name w:val="Table Grid"/>
    <w:basedOn w:val="TableauNormal"/>
    <w:uiPriority w:val="59"/>
    <w:rsid w:val="00A726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centuation">
    <w:name w:val="Emphasis"/>
    <w:basedOn w:val="Policepardfaut"/>
    <w:uiPriority w:val="20"/>
    <w:qFormat/>
    <w:rsid w:val="00FB7E23"/>
    <w:rPr>
      <w:i/>
      <w:iCs/>
    </w:rPr>
  </w:style>
  <w:style w:type="character" w:customStyle="1" w:styleId="st">
    <w:name w:val="st"/>
    <w:basedOn w:val="Policepardfaut"/>
    <w:rsid w:val="00FB7E23"/>
  </w:style>
  <w:style w:type="paragraph" w:styleId="En-tte">
    <w:name w:val="header"/>
    <w:basedOn w:val="Normal"/>
    <w:link w:val="En-tteCar"/>
    <w:uiPriority w:val="99"/>
    <w:unhideWhenUsed/>
    <w:rsid w:val="00C910F3"/>
    <w:pPr>
      <w:tabs>
        <w:tab w:val="center" w:pos="4153"/>
        <w:tab w:val="right" w:pos="8306"/>
      </w:tabs>
      <w:spacing w:after="0" w:line="240" w:lineRule="auto"/>
    </w:pPr>
  </w:style>
  <w:style w:type="character" w:customStyle="1" w:styleId="En-tteCar">
    <w:name w:val="En-tête Car"/>
    <w:basedOn w:val="Policepardfaut"/>
    <w:link w:val="En-tte"/>
    <w:uiPriority w:val="99"/>
    <w:rsid w:val="00C910F3"/>
  </w:style>
  <w:style w:type="paragraph" w:styleId="Pieddepage">
    <w:name w:val="footer"/>
    <w:basedOn w:val="Normal"/>
    <w:link w:val="PieddepageCar"/>
    <w:uiPriority w:val="99"/>
    <w:unhideWhenUsed/>
    <w:rsid w:val="00C910F3"/>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910F3"/>
  </w:style>
  <w:style w:type="table" w:customStyle="1" w:styleId="1">
    <w:name w:val="شبكة جدول1"/>
    <w:basedOn w:val="TableauNormal"/>
    <w:next w:val="Grilledutableau"/>
    <w:uiPriority w:val="59"/>
    <w:rsid w:val="00773A16"/>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الموسم الجامعي 2016/2017</PublishDate>
  <Abstract> Le rapport résume l'activité de la cellule accompagnant des trois saisons universitaires 2016/2019, C’est un résumé des étapes du processus de formation auquel les nouveaux enseignants sont soumis : Phase de préparation, Phase d’exécution , Phase d’évaluation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924848-1EFB-4925-8BA2-B9493926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Words>
  <Characters>396</Characters>
  <Application>Microsoft Office Word</Application>
  <DocSecurity>0</DocSecurity>
  <Lines>3</Lines>
  <Paragraphs>1</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L'accompagnement pédagogique d’enseignant nouveau recruté</vt:lpstr>
      <vt:lpstr>المرافقة البيداغوجيـــة                    للأستاذ حديث التوظيف</vt:lpstr>
    </vt:vector>
  </TitlesOfParts>
  <Company>الجمهورية الجزائرية الديمقراطية الشعبية</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L'accompagnement pédagogique d’enseignant nouveau recruté</dc:title>
  <dc:subject>التقرير النهائي لعلمية التكوين</dc:subject>
  <dc:creator>CBS INFO 2016</dc:creator>
  <cp:lastModifiedBy>مؤسسة الحاسوب</cp:lastModifiedBy>
  <cp:revision>2</cp:revision>
  <cp:lastPrinted>2017-06-12T13:21:00Z</cp:lastPrinted>
  <dcterms:created xsi:type="dcterms:W3CDTF">2019-05-02T08:27:00Z</dcterms:created>
  <dcterms:modified xsi:type="dcterms:W3CDTF">2019-05-02T08:27:00Z</dcterms:modified>
</cp:coreProperties>
</file>